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adjustRightInd w:val="0"/>
        <w:snapToGrid w:val="0"/>
        <w:spacing w:line="360" w:lineRule="auto"/>
        <w:jc w:val="distribute"/>
        <w:rPr>
          <w:b/>
          <w:bCs/>
          <w:sz w:val="56"/>
          <w:szCs w:val="72"/>
          <w:highlight w:val="none"/>
          <w:lang w:val="en-US" w:bidi="ar-SA"/>
        </w:rPr>
      </w:pPr>
      <w:r>
        <w:rPr>
          <w:rFonts w:hint="eastAsia"/>
          <w:b/>
          <w:bCs/>
          <w:sz w:val="56"/>
          <w:szCs w:val="72"/>
          <w:highlight w:val="none"/>
          <w:lang w:val="en-US" w:bidi="ar-SA"/>
        </w:rPr>
        <w:drawing>
          <wp:anchor distT="0" distB="0" distL="114300" distR="114300" simplePos="0" relativeHeight="251659264" behindDoc="1" locked="0" layoutInCell="1" allowOverlap="1">
            <wp:simplePos x="0" y="0"/>
            <wp:positionH relativeFrom="column">
              <wp:posOffset>-9525</wp:posOffset>
            </wp:positionH>
            <wp:positionV relativeFrom="paragraph">
              <wp:posOffset>-38100</wp:posOffset>
            </wp:positionV>
            <wp:extent cx="762000" cy="771525"/>
            <wp:effectExtent l="0" t="0" r="0" b="9525"/>
            <wp:wrapTight wrapText="bothSides">
              <wp:wrapPolygon>
                <wp:start x="0" y="0"/>
                <wp:lineTo x="0" y="21333"/>
                <wp:lineTo x="21060" y="21333"/>
                <wp:lineTo x="21060"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762000" cy="771525"/>
                    </a:xfrm>
                    <a:prstGeom prst="rect">
                      <a:avLst/>
                    </a:prstGeom>
                    <a:noFill/>
                    <a:ln>
                      <a:noFill/>
                    </a:ln>
                  </pic:spPr>
                </pic:pic>
              </a:graphicData>
            </a:graphic>
          </wp:anchor>
        </w:drawing>
      </w:r>
      <w:r>
        <w:rPr>
          <w:rFonts w:hint="eastAsia"/>
          <w:b/>
          <w:bCs/>
          <w:sz w:val="56"/>
          <w:szCs w:val="72"/>
          <w:highlight w:val="none"/>
          <w:lang w:val="en-US" w:bidi="ar-SA"/>
        </w:rPr>
        <w:t xml:space="preserve"> 黄石</w:t>
      </w:r>
      <w:r>
        <w:rPr>
          <w:rFonts w:hint="eastAsia"/>
          <w:b/>
          <w:bCs/>
          <w:sz w:val="56"/>
          <w:szCs w:val="72"/>
          <w:highlight w:val="none"/>
          <w:lang w:val="en-US" w:eastAsia="zh-CN" w:bidi="ar-SA"/>
        </w:rPr>
        <w:t>市城发矿业</w:t>
      </w:r>
      <w:r>
        <w:rPr>
          <w:rFonts w:hint="eastAsia"/>
          <w:b/>
          <w:bCs/>
          <w:sz w:val="56"/>
          <w:szCs w:val="72"/>
          <w:highlight w:val="none"/>
          <w:lang w:val="en-US" w:bidi="ar-SA"/>
        </w:rPr>
        <w:t>有限公司</w:t>
      </w:r>
    </w:p>
    <w:p>
      <w:pPr>
        <w:pStyle w:val="4"/>
        <w:adjustRightInd w:val="0"/>
        <w:snapToGrid w:val="0"/>
        <w:spacing w:line="360" w:lineRule="auto"/>
        <w:jc w:val="center"/>
        <w:rPr>
          <w:b/>
          <w:sz w:val="48"/>
          <w:szCs w:val="48"/>
          <w:highlight w:val="none"/>
        </w:rPr>
      </w:pPr>
    </w:p>
    <w:p>
      <w:pPr>
        <w:jc w:val="center"/>
        <w:outlineLvl w:val="0"/>
        <w:rPr>
          <w:rFonts w:hint="eastAsia" w:ascii="宋体" w:hAnsi="宋体" w:cs="宋体"/>
          <w:color w:val="000000"/>
          <w:sz w:val="36"/>
          <w:szCs w:val="36"/>
          <w:lang w:val="en-US" w:eastAsia="zh-CN"/>
        </w:rPr>
      </w:pPr>
      <w:r>
        <w:rPr>
          <w:rFonts w:hint="eastAsia" w:ascii="宋体" w:hAnsi="宋体" w:cs="宋体"/>
          <w:color w:val="000000"/>
          <w:sz w:val="36"/>
          <w:szCs w:val="36"/>
          <w:lang w:val="en-US" w:eastAsia="zh-CN"/>
        </w:rPr>
        <w:t>大冶铁矿象鼻山区域地质环境治理项目（一期）</w:t>
      </w:r>
    </w:p>
    <w:p>
      <w:pPr>
        <w:jc w:val="center"/>
        <w:outlineLvl w:val="0"/>
        <w:rPr>
          <w:rFonts w:ascii="宋体" w:hAnsi="宋体"/>
          <w:sz w:val="56"/>
          <w:szCs w:val="56"/>
        </w:rPr>
      </w:pPr>
      <w:r>
        <w:rPr>
          <w:rFonts w:hint="eastAsia" w:ascii="宋体" w:hAnsi="宋体" w:cs="宋体"/>
          <w:color w:val="000000"/>
          <w:sz w:val="36"/>
          <w:szCs w:val="36"/>
          <w:lang w:val="en-US" w:eastAsia="zh-CN"/>
        </w:rPr>
        <w:t>环境影响评价</w:t>
      </w:r>
      <w:r>
        <w:rPr>
          <w:rFonts w:hint="eastAsia" w:ascii="宋体" w:hAnsi="宋体" w:cs="宋体"/>
          <w:color w:val="000000"/>
          <w:sz w:val="36"/>
          <w:szCs w:val="36"/>
          <w:lang w:eastAsia="zh-CN"/>
        </w:rPr>
        <w:t>项目</w:t>
      </w:r>
    </w:p>
    <w:p>
      <w:pPr>
        <w:spacing w:line="300" w:lineRule="auto"/>
        <w:jc w:val="center"/>
        <w:rPr>
          <w:rFonts w:hint="default" w:eastAsia="宋体"/>
          <w:b/>
          <w:sz w:val="44"/>
          <w:szCs w:val="44"/>
          <w:highlight w:val="none"/>
          <w:lang w:val="en-US" w:eastAsia="zh-CN"/>
        </w:rPr>
      </w:pPr>
    </w:p>
    <w:p>
      <w:pPr>
        <w:spacing w:line="300" w:lineRule="auto"/>
        <w:jc w:val="center"/>
        <w:rPr>
          <w:rFonts w:hint="eastAsia" w:ascii="Times New Roman" w:hAnsi="Times New Roman" w:eastAsia="宋体" w:cs="Times New Roman"/>
          <w:b/>
          <w:sz w:val="52"/>
          <w:szCs w:val="52"/>
          <w:highlight w:val="none"/>
          <w:lang w:val="en-US" w:eastAsia="zh-CN"/>
        </w:rPr>
      </w:pPr>
    </w:p>
    <w:p>
      <w:pPr>
        <w:spacing w:line="300" w:lineRule="auto"/>
        <w:jc w:val="center"/>
        <w:rPr>
          <w:rFonts w:hint="eastAsia" w:ascii="Times New Roman" w:hAnsi="Times New Roman" w:eastAsia="宋体" w:cs="Times New Roman"/>
          <w:b/>
          <w:sz w:val="52"/>
          <w:szCs w:val="52"/>
          <w:highlight w:val="none"/>
          <w:lang w:val="en-US" w:eastAsia="zh-CN"/>
        </w:rPr>
      </w:pPr>
    </w:p>
    <w:p>
      <w:pPr>
        <w:spacing w:line="300" w:lineRule="auto"/>
        <w:jc w:val="center"/>
        <w:rPr>
          <w:rFonts w:hint="eastAsia" w:ascii="Times New Roman" w:hAnsi="Times New Roman" w:eastAsia="宋体" w:cs="Times New Roman"/>
          <w:b/>
          <w:sz w:val="52"/>
          <w:szCs w:val="52"/>
          <w:highlight w:val="none"/>
          <w:lang w:val="en-US" w:eastAsia="zh-CN"/>
        </w:rPr>
      </w:pPr>
      <w:r>
        <w:rPr>
          <w:rFonts w:hint="eastAsia" w:ascii="Times New Roman" w:hAnsi="Times New Roman" w:eastAsia="宋体" w:cs="Times New Roman"/>
          <w:b/>
          <w:sz w:val="52"/>
          <w:szCs w:val="52"/>
          <w:highlight w:val="none"/>
          <w:lang w:val="en-US" w:eastAsia="zh-CN"/>
        </w:rPr>
        <w:t>招 标 文 件</w:t>
      </w:r>
    </w:p>
    <w:p>
      <w:pPr>
        <w:pStyle w:val="4"/>
        <w:adjustRightInd w:val="0"/>
        <w:snapToGrid w:val="0"/>
        <w:spacing w:line="360" w:lineRule="auto"/>
        <w:ind w:firstLine="840" w:firstLineChars="300"/>
        <w:jc w:val="center"/>
        <w:rPr>
          <w:sz w:val="28"/>
          <w:szCs w:val="28"/>
          <w:highlight w:val="none"/>
        </w:rPr>
      </w:pPr>
    </w:p>
    <w:p>
      <w:pPr>
        <w:pStyle w:val="4"/>
        <w:adjustRightInd w:val="0"/>
        <w:snapToGrid w:val="0"/>
        <w:spacing w:line="360" w:lineRule="auto"/>
        <w:ind w:firstLine="1325" w:firstLineChars="440"/>
        <w:rPr>
          <w:b/>
          <w:bCs/>
          <w:sz w:val="30"/>
          <w:szCs w:val="30"/>
          <w:highlight w:val="none"/>
        </w:rPr>
      </w:pP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02" w:firstLineChars="200"/>
        <w:jc w:val="center"/>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b/>
          <w:bCs/>
          <w:sz w:val="30"/>
          <w:szCs w:val="30"/>
          <w:highlight w:val="none"/>
        </w:rPr>
        <w:t>项目编号：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CFKY2023-011</w:t>
      </w:r>
    </w:p>
    <w:p>
      <w:pPr>
        <w:pStyle w:val="4"/>
        <w:adjustRightInd w:val="0"/>
        <w:snapToGrid w:val="0"/>
        <w:spacing w:line="360" w:lineRule="auto"/>
        <w:ind w:firstLine="1320" w:firstLineChars="440"/>
        <w:rPr>
          <w:rFonts w:hint="default" w:eastAsia="宋体"/>
          <w:b w:val="0"/>
          <w:bCs w:val="0"/>
          <w:sz w:val="30"/>
          <w:szCs w:val="30"/>
          <w:highlight w:val="none"/>
          <w:lang w:val="en-US" w:eastAsia="zh-CN"/>
        </w:rPr>
      </w:pPr>
    </w:p>
    <w:p>
      <w:pPr>
        <w:pStyle w:val="4"/>
        <w:adjustRightInd w:val="0"/>
        <w:snapToGrid w:val="0"/>
        <w:spacing w:line="360" w:lineRule="auto"/>
        <w:ind w:firstLine="1325" w:firstLineChars="440"/>
        <w:jc w:val="center"/>
        <w:rPr>
          <w:rFonts w:hint="eastAsia"/>
          <w:b w:val="0"/>
          <w:bCs w:val="0"/>
          <w:sz w:val="30"/>
          <w:szCs w:val="30"/>
          <w:highlight w:val="none"/>
        </w:rPr>
      </w:pPr>
      <w:r>
        <w:rPr>
          <w:rFonts w:hint="eastAsia"/>
          <w:b/>
          <w:bCs/>
          <w:sz w:val="30"/>
          <w:szCs w:val="30"/>
          <w:highlight w:val="none"/>
        </w:rPr>
        <w:t>招</w:t>
      </w:r>
      <w:r>
        <w:rPr>
          <w:rFonts w:hint="eastAsia"/>
          <w:b/>
          <w:bCs/>
          <w:sz w:val="30"/>
          <w:szCs w:val="30"/>
          <w:highlight w:val="none"/>
          <w:lang w:val="en-US" w:eastAsia="zh-CN"/>
        </w:rPr>
        <w:t xml:space="preserve"> </w:t>
      </w:r>
      <w:r>
        <w:rPr>
          <w:rFonts w:hint="eastAsia"/>
          <w:b/>
          <w:bCs/>
          <w:sz w:val="30"/>
          <w:szCs w:val="30"/>
          <w:highlight w:val="none"/>
        </w:rPr>
        <w:t>标</w:t>
      </w:r>
      <w:r>
        <w:rPr>
          <w:rFonts w:hint="eastAsia"/>
          <w:b/>
          <w:bCs/>
          <w:sz w:val="30"/>
          <w:szCs w:val="30"/>
          <w:highlight w:val="none"/>
          <w:lang w:val="en-US" w:eastAsia="zh-CN"/>
        </w:rPr>
        <w:t xml:space="preserve"> </w:t>
      </w:r>
      <w:r>
        <w:rPr>
          <w:rFonts w:hint="eastAsia"/>
          <w:b/>
          <w:bCs/>
          <w:sz w:val="30"/>
          <w:szCs w:val="30"/>
          <w:highlight w:val="none"/>
        </w:rPr>
        <w:t>人：</w:t>
      </w:r>
      <w:r>
        <w:rPr>
          <w:rFonts w:hint="eastAsia"/>
          <w:b w:val="0"/>
          <w:bCs w:val="0"/>
          <w:sz w:val="30"/>
          <w:szCs w:val="30"/>
          <w:highlight w:val="none"/>
        </w:rPr>
        <w:t>黄石市城发矿业有限公司</w:t>
      </w:r>
    </w:p>
    <w:p>
      <w:pPr>
        <w:spacing w:line="600" w:lineRule="exact"/>
        <w:jc w:val="center"/>
        <w:rPr>
          <w:b/>
          <w:sz w:val="28"/>
          <w:szCs w:val="28"/>
          <w:highlight w:val="none"/>
        </w:rPr>
      </w:pPr>
    </w:p>
    <w:p>
      <w:pPr>
        <w:pStyle w:val="14"/>
        <w:ind w:firstLine="0" w:firstLineChars="0"/>
        <w:jc w:val="both"/>
        <w:rPr>
          <w:b/>
          <w:sz w:val="32"/>
          <w:szCs w:val="32"/>
          <w:highlight w:val="none"/>
        </w:rPr>
      </w:pPr>
    </w:p>
    <w:p>
      <w:pPr>
        <w:jc w:val="center"/>
        <w:rPr>
          <w:rFonts w:ascii="微软雅黑" w:eastAsia="微软雅黑"/>
          <w:sz w:val="32"/>
          <w:highlight w:val="none"/>
        </w:rPr>
      </w:pPr>
      <w:r>
        <w:rPr>
          <w:rFonts w:hint="eastAsia"/>
          <w:b/>
          <w:sz w:val="32"/>
          <w:szCs w:val="32"/>
          <w:highlight w:val="none"/>
        </w:rPr>
        <w:t>二〇二</w:t>
      </w:r>
      <w:r>
        <w:rPr>
          <w:rFonts w:hint="eastAsia"/>
          <w:b/>
          <w:sz w:val="32"/>
          <w:szCs w:val="32"/>
          <w:highlight w:val="none"/>
          <w:lang w:val="en-US" w:eastAsia="zh-CN"/>
        </w:rPr>
        <w:t>三</w:t>
      </w:r>
      <w:r>
        <w:rPr>
          <w:rFonts w:hint="eastAsia"/>
          <w:b/>
          <w:sz w:val="32"/>
          <w:szCs w:val="32"/>
          <w:highlight w:val="none"/>
        </w:rPr>
        <w:t>年</w:t>
      </w:r>
      <w:r>
        <w:rPr>
          <w:rFonts w:hint="eastAsia"/>
          <w:b/>
          <w:sz w:val="32"/>
          <w:szCs w:val="32"/>
          <w:highlight w:val="none"/>
          <w:lang w:val="en-US" w:eastAsia="zh-CN"/>
        </w:rPr>
        <w:t>九</w:t>
      </w:r>
      <w:r>
        <w:rPr>
          <w:rFonts w:hint="eastAsia"/>
          <w:b/>
          <w:sz w:val="32"/>
          <w:szCs w:val="32"/>
          <w:highlight w:val="none"/>
        </w:rPr>
        <w:t>月</w:t>
      </w:r>
      <w:r>
        <w:rPr>
          <w:rFonts w:ascii="微软雅黑" w:eastAsia="微软雅黑"/>
          <w:sz w:val="32"/>
          <w:highlight w:val="none"/>
        </w:rPr>
        <w:br w:type="page"/>
      </w:r>
    </w:p>
    <w:p>
      <w:pPr>
        <w:ind w:right="-92" w:rightChars="-44"/>
        <w:rPr>
          <w:rFonts w:hint="eastAsia" w:ascii="宋体" w:hAnsi="宋体"/>
          <w:b w:val="0"/>
          <w:bCs/>
          <w:sz w:val="52"/>
          <w:szCs w:val="52"/>
        </w:rPr>
      </w:pPr>
    </w:p>
    <w:p>
      <w:pPr>
        <w:spacing w:after="360" w:afterLines="150" w:line="540" w:lineRule="exact"/>
        <w:ind w:firstLine="437"/>
        <w:jc w:val="center"/>
        <w:rPr>
          <w:rFonts w:hint="eastAsia" w:ascii="宋体" w:hAnsi="宋体"/>
          <w:b/>
          <w:sz w:val="52"/>
          <w:szCs w:val="52"/>
        </w:rPr>
      </w:pPr>
      <w:r>
        <w:rPr>
          <w:rFonts w:hint="eastAsia" w:ascii="宋体" w:hAnsi="宋体"/>
          <w:b/>
          <w:sz w:val="52"/>
          <w:szCs w:val="52"/>
        </w:rPr>
        <w:t>目  录</w:t>
      </w:r>
    </w:p>
    <w:p>
      <w:pPr>
        <w:pStyle w:val="15"/>
        <w:tabs>
          <w:tab w:val="right" w:leader="dot" w:pos="8902"/>
        </w:tabs>
        <w:spacing w:line="600" w:lineRule="auto"/>
        <w:rPr>
          <w:color w:val="000000"/>
          <w:sz w:val="28"/>
          <w:szCs w:val="28"/>
        </w:rPr>
      </w:pPr>
      <w:r>
        <w:rPr>
          <w:color w:val="000000"/>
          <w:sz w:val="28"/>
          <w:szCs w:val="28"/>
        </w:rPr>
        <w:fldChar w:fldCharType="begin"/>
      </w:r>
      <w:r>
        <w:rPr>
          <w:color w:val="000000"/>
          <w:sz w:val="28"/>
          <w:szCs w:val="28"/>
        </w:rPr>
        <w:instrText xml:space="preserve">TOC \o "1-1" \h \u </w:instrText>
      </w:r>
      <w:r>
        <w:rPr>
          <w:color w:val="000000"/>
          <w:sz w:val="28"/>
          <w:szCs w:val="28"/>
        </w:rPr>
        <w:fldChar w:fldCharType="separate"/>
      </w:r>
      <w:r>
        <w:rPr>
          <w:color w:val="000000"/>
          <w:sz w:val="28"/>
          <w:szCs w:val="28"/>
        </w:rPr>
        <w:fldChar w:fldCharType="begin"/>
      </w:r>
      <w:r>
        <w:rPr>
          <w:color w:val="000000"/>
          <w:sz w:val="28"/>
          <w:szCs w:val="28"/>
        </w:rPr>
        <w:instrText xml:space="preserve"> HYPERLINK \l _Toc28747 </w:instrText>
      </w:r>
      <w:r>
        <w:rPr>
          <w:color w:val="000000"/>
          <w:sz w:val="28"/>
          <w:szCs w:val="28"/>
        </w:rPr>
        <w:fldChar w:fldCharType="separate"/>
      </w:r>
      <w:r>
        <w:rPr>
          <w:rFonts w:hint="eastAsia" w:ascii="黑体" w:hAnsi="黑体" w:eastAsia="黑体"/>
          <w:bCs w:val="0"/>
          <w:color w:val="000000"/>
          <w:sz w:val="28"/>
          <w:szCs w:val="28"/>
        </w:rPr>
        <w:t>第一章  招标公告</w:t>
      </w:r>
      <w:r>
        <w:rPr>
          <w:color w:val="000000"/>
          <w:sz w:val="28"/>
          <w:szCs w:val="28"/>
        </w:rPr>
        <w:tab/>
      </w:r>
      <w:r>
        <w:rPr>
          <w:rFonts w:hint="eastAsia"/>
          <w:color w:val="000000"/>
          <w:sz w:val="28"/>
          <w:szCs w:val="28"/>
          <w:lang w:val="en-US" w:eastAsia="zh-CN"/>
        </w:rPr>
        <w:t>3</w:t>
      </w:r>
      <w:r>
        <w:rPr>
          <w:color w:val="000000"/>
          <w:sz w:val="28"/>
          <w:szCs w:val="28"/>
        </w:rPr>
        <w:fldChar w:fldCharType="end"/>
      </w:r>
    </w:p>
    <w:p>
      <w:pPr>
        <w:pStyle w:val="15"/>
        <w:tabs>
          <w:tab w:val="right" w:leader="dot" w:pos="8902"/>
        </w:tabs>
        <w:spacing w:line="600" w:lineRule="auto"/>
        <w:rPr>
          <w:color w:val="000000"/>
          <w:sz w:val="28"/>
          <w:szCs w:val="28"/>
        </w:rPr>
      </w:pPr>
      <w:r>
        <w:rPr>
          <w:color w:val="000000"/>
          <w:sz w:val="28"/>
          <w:szCs w:val="28"/>
        </w:rPr>
        <w:fldChar w:fldCharType="begin"/>
      </w:r>
      <w:r>
        <w:rPr>
          <w:color w:val="000000"/>
          <w:sz w:val="28"/>
          <w:szCs w:val="28"/>
        </w:rPr>
        <w:instrText xml:space="preserve"> HYPERLINK \l _Toc2804 </w:instrText>
      </w:r>
      <w:r>
        <w:rPr>
          <w:color w:val="000000"/>
          <w:sz w:val="28"/>
          <w:szCs w:val="28"/>
        </w:rPr>
        <w:fldChar w:fldCharType="separate"/>
      </w:r>
      <w:r>
        <w:rPr>
          <w:rFonts w:hint="eastAsia" w:ascii="黑体" w:hAnsi="黑体" w:eastAsia="黑体"/>
          <w:bCs w:val="0"/>
          <w:color w:val="000000"/>
          <w:sz w:val="28"/>
          <w:szCs w:val="28"/>
        </w:rPr>
        <w:t>第二章  投标人须知</w:t>
      </w:r>
      <w:r>
        <w:rPr>
          <w:color w:val="000000"/>
          <w:sz w:val="28"/>
          <w:szCs w:val="28"/>
        </w:rPr>
        <w:tab/>
      </w:r>
      <w:r>
        <w:rPr>
          <w:color w:val="000000"/>
          <w:sz w:val="28"/>
          <w:szCs w:val="28"/>
        </w:rPr>
        <w:fldChar w:fldCharType="begin"/>
      </w:r>
      <w:r>
        <w:rPr>
          <w:color w:val="000000"/>
          <w:sz w:val="28"/>
          <w:szCs w:val="28"/>
        </w:rPr>
        <w:instrText xml:space="preserve"> PAGEREF _Toc2804 \h </w:instrText>
      </w:r>
      <w:r>
        <w:rPr>
          <w:color w:val="000000"/>
          <w:sz w:val="28"/>
          <w:szCs w:val="28"/>
        </w:rPr>
        <w:fldChar w:fldCharType="separate"/>
      </w:r>
      <w:r>
        <w:rPr>
          <w:color w:val="000000"/>
          <w:sz w:val="28"/>
          <w:szCs w:val="28"/>
        </w:rPr>
        <w:t>6</w:t>
      </w:r>
      <w:r>
        <w:rPr>
          <w:color w:val="000000"/>
          <w:sz w:val="28"/>
          <w:szCs w:val="28"/>
        </w:rPr>
        <w:fldChar w:fldCharType="end"/>
      </w:r>
      <w:r>
        <w:rPr>
          <w:color w:val="000000"/>
          <w:sz w:val="28"/>
          <w:szCs w:val="28"/>
        </w:rPr>
        <w:fldChar w:fldCharType="end"/>
      </w:r>
    </w:p>
    <w:p>
      <w:pPr>
        <w:pStyle w:val="15"/>
        <w:tabs>
          <w:tab w:val="right" w:leader="dot" w:pos="8902"/>
        </w:tabs>
        <w:spacing w:line="600" w:lineRule="auto"/>
        <w:rPr>
          <w:rFonts w:hint="eastAsia" w:ascii="黑体" w:hAnsi="黑体" w:eastAsia="黑体"/>
          <w:color w:val="000000"/>
          <w:sz w:val="28"/>
          <w:szCs w:val="28"/>
        </w:rPr>
      </w:pPr>
      <w:r>
        <w:rPr>
          <w:rFonts w:hint="eastAsia" w:ascii="黑体" w:hAnsi="黑体" w:eastAsia="黑体"/>
          <w:color w:val="000000"/>
          <w:sz w:val="28"/>
          <w:szCs w:val="28"/>
        </w:rPr>
        <w:fldChar w:fldCharType="begin"/>
      </w:r>
      <w:r>
        <w:rPr>
          <w:rFonts w:hint="eastAsia" w:ascii="黑体" w:hAnsi="黑体" w:eastAsia="黑体"/>
          <w:color w:val="000000"/>
          <w:sz w:val="28"/>
          <w:szCs w:val="28"/>
        </w:rPr>
        <w:instrText xml:space="preserve"> HYPERLINK \l _Toc15296 </w:instrText>
      </w:r>
      <w:r>
        <w:rPr>
          <w:rFonts w:hint="eastAsia" w:ascii="黑体" w:hAnsi="黑体" w:eastAsia="黑体"/>
          <w:color w:val="000000"/>
          <w:sz w:val="28"/>
          <w:szCs w:val="28"/>
        </w:rPr>
        <w:fldChar w:fldCharType="separate"/>
      </w:r>
      <w:r>
        <w:rPr>
          <w:rFonts w:hint="eastAsia" w:ascii="黑体" w:hAnsi="黑体" w:eastAsia="黑体"/>
          <w:color w:val="000000"/>
          <w:sz w:val="28"/>
          <w:szCs w:val="28"/>
        </w:rPr>
        <w:t xml:space="preserve">第三章 </w:t>
      </w:r>
      <w:r>
        <w:rPr>
          <w:rFonts w:hint="eastAsia" w:ascii="黑体" w:hAnsi="黑体" w:eastAsia="黑体"/>
          <w:color w:val="000000"/>
          <w:sz w:val="28"/>
          <w:szCs w:val="28"/>
          <w:lang w:val="en-US" w:eastAsia="zh-CN"/>
        </w:rPr>
        <w:t xml:space="preserve"> </w:t>
      </w:r>
      <w:r>
        <w:rPr>
          <w:rFonts w:hint="eastAsia" w:ascii="黑体" w:hAnsi="黑体" w:eastAsia="黑体"/>
          <w:color w:val="000000"/>
          <w:sz w:val="28"/>
          <w:szCs w:val="28"/>
        </w:rPr>
        <w:t>评 标 办 法</w:t>
      </w:r>
      <w:r>
        <w:rPr>
          <w:rFonts w:hint="eastAsia" w:ascii="黑体" w:hAnsi="黑体" w:eastAsia="黑体"/>
          <w:color w:val="000000"/>
          <w:sz w:val="28"/>
          <w:szCs w:val="28"/>
        </w:rPr>
        <w:tab/>
      </w:r>
      <w:r>
        <w:rPr>
          <w:rFonts w:hint="eastAsia" w:ascii="黑体" w:hAnsi="黑体" w:eastAsia="黑体"/>
          <w:color w:val="000000"/>
          <w:sz w:val="28"/>
          <w:szCs w:val="28"/>
        </w:rPr>
        <w:fldChar w:fldCharType="begin"/>
      </w:r>
      <w:r>
        <w:rPr>
          <w:rFonts w:hint="eastAsia" w:ascii="黑体" w:hAnsi="黑体" w:eastAsia="黑体"/>
          <w:color w:val="000000"/>
          <w:sz w:val="28"/>
          <w:szCs w:val="28"/>
        </w:rPr>
        <w:instrText xml:space="preserve"> PAGEREF _Toc15296 \h </w:instrText>
      </w:r>
      <w:r>
        <w:rPr>
          <w:rFonts w:hint="eastAsia" w:ascii="黑体" w:hAnsi="黑体" w:eastAsia="黑体"/>
          <w:color w:val="000000"/>
          <w:sz w:val="28"/>
          <w:szCs w:val="28"/>
        </w:rPr>
        <w:fldChar w:fldCharType="separate"/>
      </w:r>
      <w:r>
        <w:rPr>
          <w:rFonts w:hint="eastAsia" w:ascii="黑体" w:hAnsi="黑体" w:eastAsia="黑体"/>
          <w:color w:val="000000"/>
          <w:sz w:val="28"/>
          <w:szCs w:val="28"/>
        </w:rPr>
        <w:t>8</w:t>
      </w:r>
      <w:r>
        <w:rPr>
          <w:rFonts w:hint="eastAsia" w:ascii="黑体" w:hAnsi="黑体" w:eastAsia="黑体"/>
          <w:color w:val="000000"/>
          <w:sz w:val="28"/>
          <w:szCs w:val="28"/>
        </w:rPr>
        <w:fldChar w:fldCharType="end"/>
      </w:r>
      <w:r>
        <w:rPr>
          <w:rFonts w:hint="eastAsia" w:ascii="黑体" w:hAnsi="黑体" w:eastAsia="黑体"/>
          <w:color w:val="000000"/>
          <w:sz w:val="28"/>
          <w:szCs w:val="28"/>
        </w:rPr>
        <w:fldChar w:fldCharType="end"/>
      </w:r>
    </w:p>
    <w:p>
      <w:pPr>
        <w:pStyle w:val="15"/>
        <w:tabs>
          <w:tab w:val="right" w:leader="dot" w:pos="8902"/>
        </w:tabs>
        <w:spacing w:line="600" w:lineRule="auto"/>
        <w:rPr>
          <w:rFonts w:hint="eastAsia" w:ascii="黑体" w:hAnsi="黑体" w:eastAsia="黑体"/>
          <w:color w:val="000000"/>
          <w:sz w:val="28"/>
          <w:szCs w:val="28"/>
        </w:rPr>
      </w:pPr>
      <w:r>
        <w:rPr>
          <w:rFonts w:hint="eastAsia" w:ascii="黑体" w:hAnsi="黑体" w:eastAsia="黑体"/>
          <w:color w:val="000000"/>
          <w:sz w:val="28"/>
          <w:szCs w:val="28"/>
        </w:rPr>
        <w:fldChar w:fldCharType="begin"/>
      </w:r>
      <w:r>
        <w:rPr>
          <w:rFonts w:hint="eastAsia" w:ascii="黑体" w:hAnsi="黑体" w:eastAsia="黑体"/>
          <w:color w:val="000000"/>
          <w:sz w:val="28"/>
          <w:szCs w:val="28"/>
        </w:rPr>
        <w:instrText xml:space="preserve"> HYPERLINK \l _Toc30740 </w:instrText>
      </w:r>
      <w:r>
        <w:rPr>
          <w:rFonts w:hint="eastAsia" w:ascii="黑体" w:hAnsi="黑体" w:eastAsia="黑体"/>
          <w:color w:val="000000"/>
          <w:sz w:val="28"/>
          <w:szCs w:val="28"/>
        </w:rPr>
        <w:fldChar w:fldCharType="separate"/>
      </w:r>
      <w:r>
        <w:rPr>
          <w:rFonts w:hint="eastAsia" w:ascii="黑体" w:hAnsi="黑体" w:eastAsia="黑体"/>
          <w:color w:val="000000"/>
          <w:sz w:val="28"/>
          <w:szCs w:val="28"/>
        </w:rPr>
        <w:t>第</w:t>
      </w:r>
      <w:r>
        <w:rPr>
          <w:rFonts w:hint="eastAsia" w:ascii="黑体" w:hAnsi="黑体" w:eastAsia="黑体"/>
          <w:bCs w:val="0"/>
          <w:color w:val="000000"/>
          <w:sz w:val="28"/>
          <w:szCs w:val="28"/>
          <w:lang w:val="en-US" w:eastAsia="zh-CN"/>
        </w:rPr>
        <w:t>四</w:t>
      </w:r>
      <w:r>
        <w:rPr>
          <w:rFonts w:hint="eastAsia" w:ascii="黑体" w:hAnsi="黑体" w:eastAsia="黑体"/>
          <w:color w:val="000000"/>
          <w:sz w:val="28"/>
          <w:szCs w:val="28"/>
        </w:rPr>
        <w:t>章</w:t>
      </w:r>
      <w:r>
        <w:rPr>
          <w:rFonts w:hint="eastAsia" w:ascii="黑体" w:hAnsi="黑体" w:eastAsia="黑体"/>
          <w:color w:val="000000"/>
          <w:sz w:val="28"/>
          <w:szCs w:val="28"/>
          <w:lang w:val="en-US" w:eastAsia="zh-CN"/>
        </w:rPr>
        <w:t xml:space="preserve">  </w:t>
      </w:r>
      <w:r>
        <w:rPr>
          <w:rFonts w:hint="eastAsia" w:ascii="黑体" w:hAnsi="黑体" w:eastAsia="黑体"/>
          <w:color w:val="000000"/>
          <w:sz w:val="28"/>
          <w:szCs w:val="28"/>
        </w:rPr>
        <w:t>投标文件格式</w:t>
      </w:r>
      <w:r>
        <w:rPr>
          <w:rFonts w:hint="eastAsia" w:ascii="黑体" w:hAnsi="黑体" w:eastAsia="黑体"/>
          <w:color w:val="000000"/>
          <w:sz w:val="28"/>
          <w:szCs w:val="28"/>
          <w:lang w:eastAsia="zh-CN"/>
        </w:rPr>
        <w:t>（</w:t>
      </w:r>
      <w:r>
        <w:rPr>
          <w:rFonts w:hint="eastAsia" w:ascii="黑体" w:hAnsi="黑体" w:eastAsia="黑体"/>
          <w:color w:val="000000"/>
          <w:sz w:val="28"/>
          <w:szCs w:val="28"/>
          <w:lang w:val="en-US" w:eastAsia="zh-CN"/>
        </w:rPr>
        <w:t>参考</w:t>
      </w:r>
      <w:r>
        <w:rPr>
          <w:rFonts w:hint="eastAsia" w:ascii="黑体" w:hAnsi="黑体" w:eastAsia="黑体"/>
          <w:color w:val="000000"/>
          <w:sz w:val="28"/>
          <w:szCs w:val="28"/>
          <w:lang w:eastAsia="zh-CN"/>
        </w:rPr>
        <w:t>）</w:t>
      </w:r>
      <w:r>
        <w:rPr>
          <w:rFonts w:hint="eastAsia" w:ascii="黑体" w:hAnsi="黑体" w:eastAsia="黑体"/>
          <w:color w:val="000000"/>
          <w:sz w:val="28"/>
          <w:szCs w:val="28"/>
        </w:rPr>
        <w:tab/>
      </w:r>
      <w:r>
        <w:rPr>
          <w:rFonts w:hint="eastAsia" w:ascii="黑体" w:hAnsi="黑体" w:eastAsia="黑体"/>
          <w:color w:val="000000"/>
          <w:sz w:val="28"/>
          <w:szCs w:val="28"/>
        </w:rPr>
        <w:fldChar w:fldCharType="begin"/>
      </w:r>
      <w:r>
        <w:rPr>
          <w:rFonts w:hint="eastAsia" w:ascii="黑体" w:hAnsi="黑体" w:eastAsia="黑体"/>
          <w:color w:val="000000"/>
          <w:sz w:val="28"/>
          <w:szCs w:val="28"/>
        </w:rPr>
        <w:instrText xml:space="preserve"> PAGEREF _Toc30740 \h </w:instrText>
      </w:r>
      <w:r>
        <w:rPr>
          <w:rFonts w:hint="eastAsia" w:ascii="黑体" w:hAnsi="黑体" w:eastAsia="黑体"/>
          <w:color w:val="000000"/>
          <w:sz w:val="28"/>
          <w:szCs w:val="28"/>
        </w:rPr>
        <w:fldChar w:fldCharType="separate"/>
      </w:r>
      <w:r>
        <w:rPr>
          <w:rFonts w:hint="eastAsia" w:ascii="黑体" w:hAnsi="黑体" w:eastAsia="黑体"/>
          <w:color w:val="000000"/>
          <w:sz w:val="28"/>
          <w:szCs w:val="28"/>
        </w:rPr>
        <w:t>11</w:t>
      </w:r>
      <w:r>
        <w:rPr>
          <w:rFonts w:hint="eastAsia" w:ascii="黑体" w:hAnsi="黑体" w:eastAsia="黑体"/>
          <w:color w:val="000000"/>
          <w:sz w:val="28"/>
          <w:szCs w:val="28"/>
        </w:rPr>
        <w:fldChar w:fldCharType="end"/>
      </w:r>
      <w:r>
        <w:rPr>
          <w:rFonts w:hint="eastAsia" w:ascii="黑体" w:hAnsi="黑体" w:eastAsia="黑体"/>
          <w:color w:val="000000"/>
          <w:sz w:val="28"/>
          <w:szCs w:val="28"/>
        </w:rPr>
        <w:fldChar w:fldCharType="end"/>
      </w:r>
    </w:p>
    <w:p>
      <w:pPr>
        <w:spacing w:line="600" w:lineRule="auto"/>
        <w:rPr>
          <w:color w:val="000000"/>
          <w:sz w:val="28"/>
          <w:szCs w:val="28"/>
        </w:rPr>
      </w:pPr>
      <w:r>
        <w:rPr>
          <w:color w:val="000000"/>
          <w:sz w:val="28"/>
          <w:szCs w:val="28"/>
        </w:rPr>
        <w:fldChar w:fldCharType="end"/>
      </w:r>
    </w:p>
    <w:p>
      <w:pPr>
        <w:spacing w:after="360" w:afterLines="150" w:line="540" w:lineRule="exact"/>
        <w:jc w:val="both"/>
        <w:rPr>
          <w:rFonts w:hint="eastAsia" w:ascii="黑体" w:hAnsi="黑体" w:eastAsia="黑体"/>
          <w:b/>
          <w:bCs/>
          <w:sz w:val="48"/>
          <w:szCs w:val="48"/>
        </w:rPr>
      </w:pPr>
      <w:r>
        <w:rPr>
          <w:rFonts w:hint="eastAsia" w:ascii="黑体" w:hAnsi="黑体" w:eastAsia="黑体"/>
          <w:b/>
          <w:bCs/>
          <w:sz w:val="48"/>
          <w:szCs w:val="48"/>
        </w:rPr>
        <w:br w:type="page"/>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hAnsi="方正小标宋简体" w:eastAsia="方正小标宋简体" w:cs="方正小标宋简体"/>
          <w:b w:val="0"/>
          <w:bCs w:val="0"/>
          <w:sz w:val="44"/>
          <w:szCs w:val="44"/>
          <w:lang w:val="en-US" w:eastAsia="zh-CN"/>
        </w:rPr>
      </w:pPr>
      <w:bookmarkStart w:id="0" w:name="_Toc28747"/>
      <w:bookmarkStart w:id="1" w:name="_Toc73631889"/>
      <w:r>
        <w:rPr>
          <w:rFonts w:hint="eastAsia" w:ascii="方正小标宋简体" w:hAnsi="方正小标宋简体" w:eastAsia="方正小标宋简体" w:cs="方正小标宋简体"/>
          <w:b w:val="0"/>
          <w:bCs w:val="0"/>
          <w:sz w:val="44"/>
          <w:szCs w:val="44"/>
          <w:lang w:val="en-US" w:eastAsia="zh-CN"/>
        </w:rPr>
        <w:t>第一章  招标公告</w:t>
      </w:r>
      <w:bookmarkEnd w:id="0"/>
      <w:bookmarkEnd w:id="1"/>
      <w:r>
        <w:rPr>
          <w:rFonts w:hint="eastAsia" w:ascii="方正小标宋简体" w:hAnsi="方正小标宋简体" w:eastAsia="方正小标宋简体" w:cs="方正小标宋简体"/>
          <w:b w:val="0"/>
          <w:bCs w:val="0"/>
          <w:sz w:val="44"/>
          <w:szCs w:val="44"/>
          <w:lang w:val="en-US" w:eastAsia="zh-CN"/>
        </w:rPr>
        <w:t xml:space="preserve"> </w:t>
      </w:r>
    </w:p>
    <w:p>
      <w:pPr>
        <w:ind w:firstLine="435"/>
        <w:rPr>
          <w:rFonts w:hint="eastAsia"/>
        </w:rPr>
      </w:pPr>
    </w:p>
    <w:p>
      <w:pPr>
        <w:ind w:firstLine="4080" w:firstLineChars="1700"/>
        <w:rPr>
          <w:rFonts w:hint="eastAsia"/>
          <w:sz w:val="24"/>
        </w:rPr>
      </w:pPr>
    </w:p>
    <w:p>
      <w:pPr>
        <w:ind w:firstLine="640" w:firstLineChars="200"/>
        <w:jc w:val="left"/>
        <w:outlineLvl w:val="0"/>
        <w:rPr>
          <w:rFonts w:hint="eastAsia" w:ascii="仿宋_GB2312" w:hAnsi="黑体" w:eastAsia="仿宋_GB2312" w:cs="黑体"/>
          <w:color w:val="000000" w:themeColor="text1"/>
          <w:sz w:val="32"/>
          <w:szCs w:val="32"/>
          <w14:textFill>
            <w14:solidFill>
              <w14:schemeClr w14:val="tx1"/>
            </w14:solidFill>
          </w14:textFill>
        </w:rPr>
      </w:pPr>
      <w:bookmarkStart w:id="2" w:name="_Toc73631891"/>
      <w:r>
        <w:rPr>
          <w:rFonts w:hint="eastAsia" w:ascii="仿宋_GB2312" w:hAnsi="黑体" w:eastAsia="仿宋_GB2312" w:cs="黑体"/>
          <w:color w:val="000000" w:themeColor="text1"/>
          <w:sz w:val="32"/>
          <w:szCs w:val="32"/>
          <w:lang w:eastAsia="zh-CN"/>
          <w14:textFill>
            <w14:solidFill>
              <w14:schemeClr w14:val="tx1"/>
            </w14:solidFill>
          </w14:textFill>
        </w:rPr>
        <w:t>依据黄石市城发矿业有限公司计划，拟就</w:t>
      </w:r>
      <w:r>
        <w:rPr>
          <w:rFonts w:hint="eastAsia" w:ascii="仿宋_GB2312" w:hAnsi="黑体" w:eastAsia="仿宋_GB2312" w:cs="黑体"/>
          <w:color w:val="000000" w:themeColor="text1"/>
          <w:sz w:val="32"/>
          <w:szCs w:val="32"/>
          <w:lang w:val="en-US" w:eastAsia="zh-CN"/>
          <w14:textFill>
            <w14:solidFill>
              <w14:schemeClr w14:val="tx1"/>
            </w14:solidFill>
          </w14:textFill>
        </w:rPr>
        <w:t>大冶铁矿象鼻山区域地质环境治理项目（一期）环境影响评价</w:t>
      </w:r>
      <w:r>
        <w:rPr>
          <w:rFonts w:hint="eastAsia" w:ascii="仿宋_GB2312" w:hAnsi="黑体" w:eastAsia="仿宋_GB2312" w:cs="黑体"/>
          <w:color w:val="000000" w:themeColor="text1"/>
          <w:sz w:val="32"/>
          <w:szCs w:val="32"/>
          <w:lang w:eastAsia="zh-CN"/>
          <w14:textFill>
            <w14:solidFill>
              <w14:schemeClr w14:val="tx1"/>
            </w14:solidFill>
          </w14:textFill>
        </w:rPr>
        <w:t>项目以</w:t>
      </w:r>
      <w:r>
        <w:rPr>
          <w:rFonts w:hint="eastAsia" w:ascii="仿宋_GB2312" w:hAnsi="黑体" w:eastAsia="仿宋_GB2312" w:cs="黑体"/>
          <w:color w:val="000000" w:themeColor="text1"/>
          <w:sz w:val="32"/>
          <w:szCs w:val="32"/>
          <w:lang w:val="en-US" w:eastAsia="zh-CN"/>
          <w14:textFill>
            <w14:solidFill>
              <w14:schemeClr w14:val="tx1"/>
            </w14:solidFill>
          </w14:textFill>
        </w:rPr>
        <w:t>公开招标的</w:t>
      </w:r>
      <w:r>
        <w:rPr>
          <w:rFonts w:hint="eastAsia" w:ascii="仿宋_GB2312" w:hAnsi="黑体" w:eastAsia="仿宋_GB2312" w:cs="黑体"/>
          <w:color w:val="000000" w:themeColor="text1"/>
          <w:sz w:val="32"/>
          <w:szCs w:val="32"/>
          <w:lang w:eastAsia="zh-CN"/>
          <w14:textFill>
            <w14:solidFill>
              <w14:schemeClr w14:val="tx1"/>
            </w14:solidFill>
          </w14:textFill>
        </w:rPr>
        <w:t>方式进行采购，欢迎符合</w:t>
      </w:r>
      <w:r>
        <w:rPr>
          <w:rFonts w:hint="eastAsia" w:ascii="仿宋_GB2312" w:hAnsi="黑体" w:eastAsia="仿宋_GB2312" w:cs="黑体"/>
          <w:color w:val="000000" w:themeColor="text1"/>
          <w:sz w:val="32"/>
          <w:szCs w:val="32"/>
          <w14:textFill>
            <w14:solidFill>
              <w14:schemeClr w14:val="tx1"/>
            </w14:solidFill>
          </w14:textFill>
        </w:rPr>
        <w:t>资格条件的</w:t>
      </w:r>
      <w:r>
        <w:rPr>
          <w:rFonts w:hint="eastAsia" w:ascii="仿宋_GB2312" w:hAnsi="黑体" w:eastAsia="仿宋_GB2312" w:cs="黑体"/>
          <w:color w:val="000000" w:themeColor="text1"/>
          <w:sz w:val="32"/>
          <w:szCs w:val="32"/>
          <w:lang w:eastAsia="zh-CN"/>
          <w14:textFill>
            <w14:solidFill>
              <w14:schemeClr w14:val="tx1"/>
            </w14:solidFill>
          </w14:textFill>
        </w:rPr>
        <w:t>招标投标人</w:t>
      </w:r>
      <w:r>
        <w:rPr>
          <w:rFonts w:hint="eastAsia" w:ascii="仿宋_GB2312" w:hAnsi="黑体" w:eastAsia="仿宋_GB2312" w:cs="黑体"/>
          <w:color w:val="000000" w:themeColor="text1"/>
          <w:sz w:val="32"/>
          <w:szCs w:val="32"/>
          <w14:textFill>
            <w14:solidFill>
              <w14:schemeClr w14:val="tx1"/>
            </w14:solidFill>
          </w14:textFill>
        </w:rPr>
        <w:t>参与本项目的</w:t>
      </w:r>
      <w:r>
        <w:rPr>
          <w:rFonts w:hint="eastAsia" w:ascii="仿宋_GB2312" w:hAnsi="黑体" w:eastAsia="仿宋_GB2312" w:cs="黑体"/>
          <w:color w:val="000000" w:themeColor="text1"/>
          <w:sz w:val="32"/>
          <w:szCs w:val="32"/>
          <w:lang w:eastAsia="zh-CN"/>
          <w14:textFill>
            <w14:solidFill>
              <w14:schemeClr w14:val="tx1"/>
            </w14:solidFill>
          </w14:textFill>
        </w:rPr>
        <w:t>招标</w:t>
      </w:r>
      <w:r>
        <w:rPr>
          <w:rFonts w:hint="eastAsia" w:ascii="仿宋_GB2312" w:hAnsi="黑体" w:eastAsia="仿宋_GB2312" w:cs="黑体"/>
          <w:color w:val="000000" w:themeColor="text1"/>
          <w:sz w:val="32"/>
          <w:szCs w:val="32"/>
          <w14:textFill>
            <w14:solidFill>
              <w14:schemeClr w14:val="tx1"/>
            </w14:solidFill>
          </w14:textFill>
        </w:rPr>
        <w:t>。</w:t>
      </w:r>
    </w:p>
    <w:bookmarkEnd w:id="2"/>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项目概况</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项目编号：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CFKY2023-011</w:t>
      </w:r>
      <w:bookmarkStart w:id="24" w:name="_GoBack"/>
      <w:bookmarkEnd w:id="24"/>
    </w:p>
    <w:p>
      <w:pPr>
        <w:keepNext w:val="0"/>
        <w:keepLines w:val="0"/>
        <w:pageBreakBefore w:val="0"/>
        <w:widowControl w:val="0"/>
        <w:kinsoku/>
        <w:wordWrap/>
        <w:overflowPunct/>
        <w:topLinePunct w:val="0"/>
        <w:autoSpaceDE/>
        <w:autoSpaceDN/>
        <w:bidi w:val="0"/>
        <w:adjustRightInd w:val="0"/>
        <w:snapToGrid w:val="0"/>
        <w:spacing w:line="520" w:lineRule="exact"/>
        <w:ind w:left="2878" w:leftChars="304" w:hanging="2240" w:hangingChars="700"/>
        <w:jc w:val="both"/>
        <w:textAlignment w:val="auto"/>
        <w:rPr>
          <w:rFonts w:hint="eastAsia" w:ascii="仿宋_GB2312" w:hAnsi="黑体" w:eastAsia="仿宋_GB2312" w:cs="黑体"/>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项目名称：</w:t>
      </w:r>
      <w:r>
        <w:rPr>
          <w:rFonts w:hint="eastAsia" w:ascii="仿宋_GB2312" w:hAnsi="黑体" w:eastAsia="仿宋_GB2312" w:cs="黑体"/>
          <w:color w:val="000000" w:themeColor="text1"/>
          <w:sz w:val="32"/>
          <w:szCs w:val="32"/>
          <w:lang w:val="en-US" w:eastAsia="zh-CN"/>
          <w14:textFill>
            <w14:solidFill>
              <w14:schemeClr w14:val="tx1"/>
            </w14:solidFill>
          </w14:textFill>
        </w:rPr>
        <w:t>大冶铁矿象鼻山区域地质环境治理项目（一期）环境影响评价</w:t>
      </w:r>
      <w:r>
        <w:rPr>
          <w:rFonts w:hint="eastAsia" w:ascii="仿宋_GB2312" w:hAnsi="黑体" w:eastAsia="仿宋_GB2312" w:cs="黑体"/>
          <w:color w:val="000000" w:themeColor="text1"/>
          <w:sz w:val="32"/>
          <w:szCs w:val="32"/>
          <w:lang w:eastAsia="zh-CN"/>
          <w14:textFill>
            <w14:solidFill>
              <w14:schemeClr w14:val="tx1"/>
            </w14:solidFill>
          </w14:textFill>
        </w:rPr>
        <w:t>项目</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lang w:eastAsia="zh-CN"/>
          <w14:textFill>
            <w14:solidFill>
              <w14:schemeClr w14:val="tx1"/>
            </w14:solidFill>
          </w14:textFill>
        </w:rPr>
        <w:t>）设计周期</w:t>
      </w:r>
      <w:r>
        <w:rPr>
          <w:rFonts w:hint="eastAsia" w:ascii="仿宋_GB2312" w:hAnsi="仿宋_GB2312" w:eastAsia="仿宋_GB2312" w:cs="仿宋_GB2312"/>
          <w:color w:val="000000" w:themeColor="text1"/>
          <w:sz w:val="32"/>
          <w:szCs w:val="32"/>
          <w14:textFill>
            <w14:solidFill>
              <w14:schemeClr w14:val="tx1"/>
            </w14:solidFill>
          </w14:textFill>
        </w:rPr>
        <w:t>：签订合同后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w:t>
      </w:r>
      <w:r>
        <w:rPr>
          <w:rFonts w:hint="eastAsia" w:ascii="仿宋_GB2312" w:hAnsi="仿宋_GB2312" w:eastAsia="仿宋_GB2312" w:cs="仿宋_GB2312"/>
          <w:color w:val="000000" w:themeColor="text1"/>
          <w:sz w:val="32"/>
          <w:szCs w:val="32"/>
          <w14:textFill>
            <w14:solidFill>
              <w14:schemeClr w14:val="tx1"/>
            </w14:solidFill>
          </w14:textFill>
        </w:rPr>
        <w:t xml:space="preserve">个日历天内完成 </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最高预算：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4.5</w:t>
      </w:r>
      <w:r>
        <w:rPr>
          <w:rFonts w:hint="eastAsia" w:ascii="仿宋_GB2312" w:hAnsi="仿宋_GB2312" w:eastAsia="仿宋_GB2312" w:cs="仿宋_GB2312"/>
          <w:color w:val="000000" w:themeColor="text1"/>
          <w:sz w:val="32"/>
          <w:szCs w:val="32"/>
          <w14:textFill>
            <w14:solidFill>
              <w14:schemeClr w14:val="tx1"/>
            </w14:solidFill>
          </w14:textFill>
        </w:rPr>
        <w:t>万元整</w:t>
      </w:r>
      <w:r>
        <w:rPr>
          <w:rFonts w:hint="eastAsia" w:ascii="仿宋_GB2312" w:hAnsi="仿宋_GB2312" w:eastAsia="仿宋_GB2312" w:cs="仿宋_GB2312"/>
          <w:color w:val="000000" w:themeColor="text1"/>
          <w:sz w:val="32"/>
          <w:szCs w:val="32"/>
          <w:lang w:eastAsia="zh-CN"/>
          <w14:textFill>
            <w14:solidFill>
              <w14:schemeClr w14:val="tx1"/>
            </w14:solidFill>
          </w14:textFill>
        </w:rPr>
        <w:t>，超过最高价为无效投标</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采购需求：</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编制</w:t>
      </w:r>
      <w:r>
        <w:rPr>
          <w:rFonts w:hint="eastAsia" w:ascii="仿宋_GB2312" w:hAnsi="黑体" w:eastAsia="仿宋_GB2312" w:cs="黑体"/>
          <w:color w:val="000000" w:themeColor="text1"/>
          <w:sz w:val="32"/>
          <w:szCs w:val="32"/>
          <w:lang w:val="en-US" w:eastAsia="zh-CN"/>
          <w14:textFill>
            <w14:solidFill>
              <w14:schemeClr w14:val="tx1"/>
            </w14:solidFill>
          </w14:textFill>
        </w:rPr>
        <w:t>大冶铁矿象鼻山区域地质环境治理项目（一期）环境影响评价报告，并取得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环保部门批复</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招标范围</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具体内容包括但不限于：</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w:t>
      </w:r>
      <w:r>
        <w:rPr>
          <w:rFonts w:hint="eastAsia" w:ascii="仿宋_GB2312" w:hAnsi="黑体" w:eastAsia="仿宋_GB2312" w:cs="黑体"/>
          <w:color w:val="000000" w:themeColor="text1"/>
          <w:sz w:val="32"/>
          <w:szCs w:val="32"/>
          <w:lang w:val="en-US" w:eastAsia="zh-CN"/>
          <w14:textFill>
            <w14:solidFill>
              <w14:schemeClr w14:val="tx1"/>
            </w14:solidFill>
          </w14:textFill>
        </w:rPr>
        <w:t>大冶铁矿象鼻山区域地质环境治理项目（一期）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编制环评报告。</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设计周期：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签订合同后20个</w:t>
      </w:r>
      <w:r>
        <w:rPr>
          <w:rFonts w:hint="eastAsia" w:ascii="仿宋_GB2312" w:hAnsi="仿宋_GB2312" w:eastAsia="仿宋_GB2312" w:cs="仿宋_GB2312"/>
          <w:color w:val="000000" w:themeColor="text1"/>
          <w:sz w:val="32"/>
          <w:szCs w:val="32"/>
          <w14:textFill>
            <w14:solidFill>
              <w14:schemeClr w14:val="tx1"/>
            </w14:solidFill>
          </w14:textFill>
        </w:rPr>
        <w:t>日历天</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内提交正式报告。</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质量要求：满足现行国家、省、市相关设计规范、规程和强制性条文，并满足招标人就本项目提出的设计要求</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并取得环保部门批复</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bookmarkStart w:id="3" w:name="_Toc73631892"/>
      <w:r>
        <w:rPr>
          <w:rFonts w:hint="eastAsia" w:ascii="黑体" w:hAnsi="黑体" w:eastAsia="黑体" w:cs="黑体"/>
          <w:b w:val="0"/>
          <w:bCs w:val="0"/>
          <w:sz w:val="32"/>
          <w:szCs w:val="32"/>
          <w:lang w:val="en-US" w:eastAsia="zh-CN"/>
        </w:rPr>
        <w:t>投标人资格要求</w:t>
      </w:r>
      <w:bookmarkEnd w:id="3"/>
    </w:p>
    <w:p>
      <w:pPr>
        <w:pageBreakBefore w:val="0"/>
        <w:kinsoku/>
        <w:wordWrap/>
        <w:overflowPunct/>
        <w:topLinePunct w:val="0"/>
        <w:bidi w:val="0"/>
        <w:adjustRightInd w:val="0"/>
        <w:snapToGrid w:val="0"/>
        <w:spacing w:line="520" w:lineRule="exact"/>
        <w:ind w:left="0" w:leftChars="0" w:firstLine="640" w:firstLineChars="200"/>
        <w:textAlignment w:val="auto"/>
        <w:rPr>
          <w:rStyle w:val="16"/>
          <w:rFonts w:hint="eastAsia" w:ascii="仿宋_GB2312" w:hAnsi="仿宋_GB2312" w:eastAsia="仿宋_GB2312" w:cs="仿宋_GB2312"/>
          <w:sz w:val="32"/>
          <w:szCs w:val="32"/>
          <w:highlight w:val="none"/>
          <w:lang w:eastAsia="zh-CN"/>
        </w:rPr>
      </w:pPr>
      <w:r>
        <w:rPr>
          <w:rStyle w:val="16"/>
          <w:rFonts w:hint="eastAsia" w:ascii="仿宋_GB2312" w:hAnsi="仿宋_GB2312" w:eastAsia="仿宋_GB2312" w:cs="仿宋_GB2312"/>
          <w:sz w:val="32"/>
          <w:szCs w:val="32"/>
          <w:highlight w:val="none"/>
          <w:lang w:val="en-US" w:eastAsia="zh-CN"/>
        </w:rPr>
        <w:t>（一）</w:t>
      </w:r>
      <w:r>
        <w:rPr>
          <w:rStyle w:val="16"/>
          <w:rFonts w:hint="eastAsia" w:ascii="仿宋_GB2312" w:hAnsi="仿宋_GB2312" w:eastAsia="仿宋_GB2312" w:cs="仿宋_GB2312"/>
          <w:sz w:val="32"/>
          <w:szCs w:val="32"/>
          <w:highlight w:val="none"/>
        </w:rPr>
        <w:t>满足《中华人民共和国政府采购法》第二十二条规定</w:t>
      </w:r>
      <w:r>
        <w:rPr>
          <w:rStyle w:val="16"/>
          <w:rFonts w:hint="eastAsia" w:ascii="仿宋_GB2312" w:hAnsi="仿宋_GB2312" w:eastAsia="仿宋_GB2312" w:cs="仿宋_GB2312"/>
          <w:sz w:val="32"/>
          <w:szCs w:val="32"/>
          <w:highlight w:val="none"/>
          <w:lang w:eastAsia="zh-CN"/>
        </w:rPr>
        <w:t>。</w:t>
      </w:r>
    </w:p>
    <w:p>
      <w:pPr>
        <w:pageBreakBefore w:val="0"/>
        <w:kinsoku/>
        <w:wordWrap/>
        <w:overflowPunct/>
        <w:topLinePunct w:val="0"/>
        <w:bidi w:val="0"/>
        <w:adjustRightInd w:val="0"/>
        <w:snapToGrid w:val="0"/>
        <w:spacing w:line="520" w:lineRule="exact"/>
        <w:ind w:left="0" w:leftChars="0" w:firstLine="640" w:firstLineChars="200"/>
        <w:textAlignment w:val="auto"/>
        <w:rPr>
          <w:rStyle w:val="16"/>
          <w:rFonts w:hint="eastAsia" w:ascii="仿宋_GB2312" w:hAnsi="仿宋_GB2312" w:eastAsia="仿宋_GB2312" w:cs="仿宋_GB2312"/>
          <w:sz w:val="32"/>
          <w:szCs w:val="32"/>
          <w:highlight w:val="none"/>
          <w:lang w:eastAsia="zh-CN"/>
        </w:rPr>
      </w:pPr>
      <w:r>
        <w:rPr>
          <w:rStyle w:val="16"/>
          <w:rFonts w:hint="eastAsia" w:ascii="仿宋_GB2312" w:hAnsi="仿宋_GB2312" w:eastAsia="仿宋_GB2312" w:cs="仿宋_GB2312"/>
          <w:sz w:val="32"/>
          <w:szCs w:val="32"/>
          <w:highlight w:val="none"/>
          <w:lang w:val="en-US" w:eastAsia="zh-CN"/>
        </w:rPr>
        <w:t>（二）</w:t>
      </w:r>
      <w:r>
        <w:rPr>
          <w:rStyle w:val="16"/>
          <w:rFonts w:hint="eastAsia" w:ascii="仿宋_GB2312" w:hAnsi="仿宋_GB2312" w:eastAsia="仿宋_GB2312" w:cs="仿宋_GB2312"/>
          <w:sz w:val="32"/>
          <w:szCs w:val="32"/>
          <w:highlight w:val="none"/>
        </w:rPr>
        <w:t>在中国境内注册并取得的具备独立法人资格的营业执照（三证合一），具有相应的经营范围，且在有效期内</w:t>
      </w:r>
      <w:r>
        <w:rPr>
          <w:rStyle w:val="16"/>
          <w:rFonts w:hint="eastAsia" w:ascii="仿宋_GB2312" w:hAnsi="仿宋_GB2312" w:eastAsia="仿宋_GB2312" w:cs="仿宋_GB2312"/>
          <w:sz w:val="32"/>
          <w:szCs w:val="32"/>
          <w:highlight w:val="none"/>
          <w:lang w:eastAsia="zh-CN"/>
        </w:rPr>
        <w:t>。</w:t>
      </w:r>
    </w:p>
    <w:p>
      <w:pPr>
        <w:pageBreakBefore w:val="0"/>
        <w:kinsoku/>
        <w:wordWrap/>
        <w:overflowPunct/>
        <w:topLinePunct w:val="0"/>
        <w:bidi w:val="0"/>
        <w:adjustRightInd w:val="0"/>
        <w:snapToGrid w:val="0"/>
        <w:spacing w:line="520" w:lineRule="exact"/>
        <w:ind w:left="0" w:leftChars="0" w:firstLine="640" w:firstLineChars="200"/>
        <w:textAlignment w:val="auto"/>
        <w:rPr>
          <w:rStyle w:val="16"/>
          <w:rFonts w:hint="eastAsia" w:ascii="仿宋_GB2312" w:hAnsi="仿宋_GB2312" w:eastAsia="仿宋_GB2312" w:cs="仿宋_GB2312"/>
          <w:sz w:val="32"/>
          <w:szCs w:val="32"/>
          <w:highlight w:val="none"/>
          <w:lang w:eastAsia="zh-CN"/>
        </w:rPr>
      </w:pPr>
      <w:r>
        <w:rPr>
          <w:rStyle w:val="16"/>
          <w:rFonts w:hint="eastAsia" w:ascii="仿宋_GB2312" w:hAnsi="仿宋_GB2312" w:eastAsia="仿宋_GB2312" w:cs="仿宋_GB2312"/>
          <w:sz w:val="32"/>
          <w:szCs w:val="32"/>
          <w:highlight w:val="none"/>
          <w:lang w:val="en-US" w:eastAsia="zh-CN"/>
        </w:rPr>
        <w:t>（三）</w:t>
      </w:r>
      <w:r>
        <w:rPr>
          <w:rStyle w:val="16"/>
          <w:rFonts w:hint="eastAsia" w:ascii="仿宋_GB2312" w:hAnsi="仿宋_GB2312" w:eastAsia="仿宋_GB2312" w:cs="仿宋_GB2312"/>
          <w:sz w:val="32"/>
          <w:szCs w:val="32"/>
          <w:highlight w:val="none"/>
        </w:rPr>
        <w:t>参加政府采购活动前三年内（不足3年按公司成立时间起算），在经营活动中没有重大违法记录</w:t>
      </w:r>
      <w:r>
        <w:rPr>
          <w:rStyle w:val="16"/>
          <w:rFonts w:hint="eastAsia" w:ascii="仿宋_GB2312" w:hAnsi="仿宋_GB2312" w:eastAsia="仿宋_GB2312" w:cs="仿宋_GB2312"/>
          <w:sz w:val="32"/>
          <w:szCs w:val="32"/>
          <w:highlight w:val="none"/>
          <w:lang w:eastAsia="zh-CN"/>
        </w:rPr>
        <w:t>。</w:t>
      </w:r>
    </w:p>
    <w:p>
      <w:pPr>
        <w:pageBreakBefore w:val="0"/>
        <w:kinsoku/>
        <w:wordWrap/>
        <w:overflowPunct/>
        <w:topLinePunct w:val="0"/>
        <w:bidi w:val="0"/>
        <w:adjustRightInd w:val="0"/>
        <w:snapToGrid w:val="0"/>
        <w:spacing w:line="520" w:lineRule="exact"/>
        <w:ind w:left="0" w:leftChars="0" w:firstLine="640" w:firstLineChars="200"/>
        <w:textAlignment w:val="auto"/>
        <w:rPr>
          <w:rStyle w:val="16"/>
          <w:rFonts w:hint="eastAsia" w:ascii="仿宋_GB2312" w:hAnsi="仿宋_GB2312" w:eastAsia="仿宋_GB2312" w:cs="仿宋_GB2312"/>
          <w:sz w:val="32"/>
          <w:szCs w:val="32"/>
          <w:highlight w:val="none"/>
          <w:lang w:eastAsia="zh-CN"/>
        </w:rPr>
      </w:pPr>
      <w:r>
        <w:rPr>
          <w:rStyle w:val="16"/>
          <w:rFonts w:hint="eastAsia" w:ascii="仿宋_GB2312" w:hAnsi="仿宋_GB2312" w:eastAsia="仿宋_GB2312" w:cs="仿宋_GB2312"/>
          <w:sz w:val="32"/>
          <w:szCs w:val="32"/>
          <w:highlight w:val="none"/>
          <w:lang w:val="en-US" w:eastAsia="zh-CN"/>
        </w:rPr>
        <w:t>（四）</w:t>
      </w:r>
      <w:r>
        <w:rPr>
          <w:rStyle w:val="16"/>
          <w:rFonts w:hint="eastAsia" w:ascii="仿宋_GB2312" w:hAnsi="仿宋_GB2312" w:eastAsia="仿宋_GB2312" w:cs="仿宋_GB2312"/>
          <w:sz w:val="32"/>
          <w:szCs w:val="32"/>
          <w:highlight w:val="none"/>
        </w:rPr>
        <w:t>近三年（</w:t>
      </w:r>
      <w:r>
        <w:rPr>
          <w:rStyle w:val="16"/>
          <w:rFonts w:hint="eastAsia" w:ascii="仿宋_GB2312" w:hAnsi="仿宋_GB2312" w:eastAsia="仿宋_GB2312" w:cs="仿宋_GB2312"/>
          <w:sz w:val="32"/>
          <w:szCs w:val="32"/>
          <w:highlight w:val="none"/>
          <w:lang w:eastAsia="zh-CN"/>
        </w:rPr>
        <w:t>招标</w:t>
      </w:r>
      <w:r>
        <w:rPr>
          <w:rStyle w:val="16"/>
          <w:rFonts w:hint="eastAsia" w:ascii="仿宋_GB2312" w:hAnsi="仿宋_GB2312" w:eastAsia="仿宋_GB2312" w:cs="仿宋_GB2312"/>
          <w:sz w:val="32"/>
          <w:szCs w:val="32"/>
          <w:highlight w:val="none"/>
        </w:rPr>
        <w:t>截止日前三年）至少完成过类似</w:t>
      </w:r>
      <w:r>
        <w:rPr>
          <w:rStyle w:val="16"/>
          <w:rFonts w:hint="eastAsia" w:ascii="仿宋_GB2312" w:hAnsi="仿宋_GB2312" w:eastAsia="仿宋_GB2312" w:cs="仿宋_GB2312"/>
          <w:sz w:val="32"/>
          <w:szCs w:val="32"/>
          <w:highlight w:val="none"/>
          <w:lang w:val="en-US" w:eastAsia="zh-CN"/>
        </w:rPr>
        <w:t>环</w:t>
      </w:r>
      <w:r>
        <w:rPr>
          <w:rStyle w:val="16"/>
          <w:rFonts w:hint="eastAsia" w:ascii="仿宋_GB2312" w:hAnsi="仿宋_GB2312" w:eastAsia="仿宋_GB2312" w:cs="仿宋_GB2312"/>
          <w:sz w:val="32"/>
          <w:szCs w:val="32"/>
          <w:highlight w:val="none"/>
          <w:lang w:eastAsia="zh-CN"/>
        </w:rPr>
        <w:t>评业绩</w:t>
      </w:r>
      <w:r>
        <w:rPr>
          <w:rStyle w:val="16"/>
          <w:rFonts w:hint="eastAsia" w:ascii="仿宋_GB2312" w:hAnsi="仿宋_GB2312" w:eastAsia="仿宋_GB2312" w:cs="仿宋_GB2312"/>
          <w:sz w:val="32"/>
          <w:szCs w:val="32"/>
          <w:highlight w:val="none"/>
        </w:rPr>
        <w:t>（须提供中标通知书或合同协议书并加盖公章）</w:t>
      </w:r>
      <w:r>
        <w:rPr>
          <w:rStyle w:val="16"/>
          <w:rFonts w:hint="eastAsia" w:ascii="仿宋_GB2312" w:hAnsi="仿宋_GB2312" w:eastAsia="仿宋_GB2312" w:cs="仿宋_GB2312"/>
          <w:sz w:val="32"/>
          <w:szCs w:val="32"/>
          <w:highlight w:val="none"/>
          <w:lang w:eastAsia="zh-CN"/>
        </w:rPr>
        <w:t>。</w:t>
      </w:r>
    </w:p>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bCs/>
          <w:sz w:val="32"/>
          <w:szCs w:val="32"/>
          <w:highlight w:val="none"/>
        </w:rPr>
      </w:pPr>
      <w:r>
        <w:rPr>
          <w:rStyle w:val="16"/>
          <w:rFonts w:hint="eastAsia" w:ascii="仿宋_GB2312" w:hAnsi="仿宋_GB2312" w:eastAsia="仿宋_GB2312" w:cs="仿宋_GB2312"/>
          <w:sz w:val="32"/>
          <w:szCs w:val="32"/>
          <w:highlight w:val="none"/>
          <w:lang w:val="en-US" w:eastAsia="zh-CN"/>
        </w:rPr>
        <w:t>（五）</w:t>
      </w:r>
      <w:r>
        <w:rPr>
          <w:rStyle w:val="16"/>
          <w:rFonts w:hint="eastAsia" w:ascii="仿宋_GB2312" w:hAnsi="仿宋_GB2312" w:eastAsia="仿宋_GB2312" w:cs="仿宋_GB2312"/>
          <w:sz w:val="32"/>
          <w:szCs w:val="32"/>
          <w:highlight w:val="none"/>
          <w:lang w:eastAsia="zh-CN"/>
        </w:rPr>
        <w:t>投标人须在生态环境部官网环境影响评价信用平台登记备案（网址：http://114.251.10.92:8080/XYPT/），备案时间不得低于一年（开标截止之日前一年）。</w:t>
      </w:r>
    </w:p>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lang w:val="en-US" w:eastAsia="zh-CN"/>
        </w:rPr>
        <w:t>（六）</w:t>
      </w:r>
      <w:r>
        <w:rPr>
          <w:rFonts w:hint="eastAsia" w:ascii="仿宋_GB2312" w:hAnsi="仿宋_GB2312" w:eastAsia="仿宋_GB2312" w:cs="仿宋_GB2312"/>
          <w:bCs/>
          <w:sz w:val="32"/>
          <w:szCs w:val="32"/>
          <w:highlight w:val="none"/>
        </w:rPr>
        <w:t>未被列入“信用中国”网站(www.creditchina.gov.cn)失信被执行人、重大税收违法案件当事人、政府采购不良行为记录和“中国政府采购”网站（www.ccgp.gov.cn）政府采购严重违法失信行为记录名单，以评审当日查询结果为准。</w:t>
      </w:r>
    </w:p>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lang w:val="en-US" w:eastAsia="zh-CN"/>
        </w:rPr>
        <w:t>七</w:t>
      </w: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lang w:val="zh-CN"/>
        </w:rPr>
        <w:t>本项目不接受联合体。</w:t>
      </w:r>
    </w:p>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（八）根据《关于在招标投标活动中对失信被执行人实施联合惩戒的通知》([2016]285 号)规定，投标人须通过“信用中国”(网址 www.creditchina.gov.cn)对本企业进行信用查询，若在“失信被执行人”名单中的，其投标无效，查询结果以当天在“信用中国”网站查询结果为准。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bookmarkStart w:id="4" w:name="_Toc73631894"/>
      <w:r>
        <w:rPr>
          <w:rFonts w:hint="eastAsia" w:ascii="黑体" w:hAnsi="黑体" w:eastAsia="黑体" w:cs="黑体"/>
          <w:b w:val="0"/>
          <w:bCs w:val="0"/>
          <w:sz w:val="32"/>
          <w:szCs w:val="32"/>
          <w:lang w:val="en-US" w:eastAsia="zh-CN"/>
        </w:rPr>
        <w:t>评审办法</w:t>
      </w:r>
    </w:p>
    <w:p>
      <w:pPr>
        <w:pStyle w:val="10"/>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本项目采用“综合评分”方法实施招投标活动，有关条款详见招标文件。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招标文件的获取</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520" w:lineRule="exact"/>
        <w:ind w:left="0" w:leftChars="0" w:right="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kern w:val="0"/>
          <w:sz w:val="32"/>
          <w:szCs w:val="32"/>
          <w:lang w:val="en-US" w:eastAsia="zh-CN"/>
        </w:rPr>
        <w:t>在公告附件处自行下载。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投标文件的递交</w:t>
      </w:r>
    </w:p>
    <w:p>
      <w:pPr>
        <w:pageBreakBefore w:val="0"/>
        <w:kinsoku/>
        <w:wordWrap/>
        <w:overflowPunct/>
        <w:topLinePunct w:val="0"/>
        <w:bidi w:val="0"/>
        <w:adjustRightInd w:val="0"/>
        <w:snapToGrid w:val="0"/>
        <w:spacing w:line="520" w:lineRule="exact"/>
        <w:ind w:left="638" w:leftChars="304" w:firstLine="0" w:firstLineChars="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一</w:t>
      </w:r>
      <w:r>
        <w:rPr>
          <w:rFonts w:hint="eastAsia" w:ascii="仿宋_GB2312" w:hAnsi="仿宋_GB2312" w:eastAsia="仿宋_GB2312" w:cs="仿宋_GB2312"/>
          <w:kern w:val="0"/>
          <w:sz w:val="32"/>
          <w:szCs w:val="32"/>
          <w:lang w:eastAsia="zh-CN"/>
        </w:rPr>
        <w:t>）投标</w:t>
      </w:r>
      <w:r>
        <w:rPr>
          <w:rFonts w:hint="eastAsia" w:ascii="仿宋_GB2312" w:hAnsi="仿宋_GB2312" w:eastAsia="仿宋_GB2312" w:cs="仿宋_GB2312"/>
          <w:kern w:val="0"/>
          <w:sz w:val="32"/>
          <w:szCs w:val="32"/>
        </w:rPr>
        <w:t>响应文件递交截止时间（</w:t>
      </w:r>
      <w:r>
        <w:rPr>
          <w:rFonts w:hint="eastAsia" w:ascii="仿宋_GB2312" w:hAnsi="仿宋_GB2312" w:eastAsia="仿宋_GB2312" w:cs="仿宋_GB2312"/>
          <w:kern w:val="0"/>
          <w:sz w:val="32"/>
          <w:szCs w:val="32"/>
          <w:lang w:eastAsia="zh-CN"/>
        </w:rPr>
        <w:t>投标</w:t>
      </w:r>
      <w:r>
        <w:rPr>
          <w:rFonts w:hint="eastAsia" w:ascii="仿宋_GB2312" w:hAnsi="仿宋_GB2312" w:eastAsia="仿宋_GB2312" w:cs="仿宋_GB2312"/>
          <w:kern w:val="0"/>
          <w:sz w:val="32"/>
          <w:szCs w:val="32"/>
        </w:rPr>
        <w:t>时间）：202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13</w:t>
      </w:r>
      <w:r>
        <w:rPr>
          <w:rFonts w:hint="eastAsia" w:ascii="仿宋_GB2312" w:hAnsi="仿宋_GB2312" w:eastAsia="仿宋_GB2312" w:cs="仿宋_GB2312"/>
          <w:kern w:val="0"/>
          <w:sz w:val="32"/>
          <w:szCs w:val="32"/>
        </w:rPr>
        <w:t>日</w:t>
      </w:r>
      <w:r>
        <w:rPr>
          <w:rFonts w:hint="eastAsia" w:ascii="仿宋_GB2312" w:hAnsi="仿宋_GB2312" w:eastAsia="仿宋_GB2312" w:cs="仿宋_GB2312"/>
          <w:kern w:val="0"/>
          <w:sz w:val="32"/>
          <w:szCs w:val="32"/>
          <w:lang w:val="en-US" w:eastAsia="zh-CN"/>
        </w:rPr>
        <w:t>上</w:t>
      </w:r>
      <w:r>
        <w:rPr>
          <w:rFonts w:hint="eastAsia" w:ascii="仿宋_GB2312" w:hAnsi="仿宋_GB2312" w:eastAsia="仿宋_GB2312" w:cs="仿宋_GB2312"/>
          <w:kern w:val="0"/>
          <w:sz w:val="32"/>
          <w:szCs w:val="32"/>
        </w:rPr>
        <w:t>午</w:t>
      </w:r>
      <w:r>
        <w:rPr>
          <w:rFonts w:hint="eastAsia" w:ascii="仿宋_GB2312"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00</w:t>
      </w:r>
      <w:r>
        <w:rPr>
          <w:rFonts w:hint="eastAsia" w:ascii="仿宋_GB2312" w:hAnsi="仿宋_GB2312" w:eastAsia="仿宋_GB2312" w:cs="仿宋_GB2312"/>
          <w:kern w:val="0"/>
          <w:sz w:val="32"/>
          <w:szCs w:val="32"/>
        </w:rPr>
        <w:t>整。</w:t>
      </w:r>
    </w:p>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 HYPERLINK "https://www.baidu.com/link?url=uL3RrtTBbv5YS27LDfW7zFtaCwgC40oB2h08ZBgDe-i&amp;amp;wd&amp;amp;eqid=f29a7d930012f6ac000000065d517826" \h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二</w:t>
      </w:r>
      <w:r>
        <w:rPr>
          <w:rFonts w:hint="eastAsia" w:ascii="仿宋_GB2312" w:hAnsi="仿宋_GB2312" w:eastAsia="仿宋_GB2312" w:cs="仿宋_GB2312"/>
          <w:kern w:val="0"/>
          <w:sz w:val="32"/>
          <w:szCs w:val="32"/>
          <w:lang w:eastAsia="zh-CN"/>
        </w:rPr>
        <w:t>）投标</w:t>
      </w:r>
      <w:r>
        <w:rPr>
          <w:rFonts w:hint="eastAsia" w:ascii="仿宋_GB2312" w:hAnsi="仿宋_GB2312" w:eastAsia="仿宋_GB2312" w:cs="仿宋_GB2312"/>
          <w:kern w:val="0"/>
          <w:sz w:val="32"/>
          <w:szCs w:val="32"/>
        </w:rPr>
        <w:t>地点：黄石市城发矿业有限公司</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地址：黄石城发集团颐阳路办公区4楼会议室</w:t>
      </w:r>
      <w:r>
        <w:rPr>
          <w:rFonts w:hint="eastAsia" w:ascii="仿宋_GB2312" w:hAnsi="仿宋_GB2312" w:eastAsia="仿宋_GB2312" w:cs="仿宋_GB2312"/>
          <w:kern w:val="0"/>
          <w:sz w:val="32"/>
          <w:szCs w:val="32"/>
          <w:lang w:eastAsia="zh-CN"/>
        </w:rPr>
        <w:t>）</w:t>
      </w:r>
    </w:p>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三</w:t>
      </w:r>
      <w:r>
        <w:rPr>
          <w:rFonts w:hint="eastAsia" w:ascii="仿宋_GB2312" w:hAnsi="仿宋_GB2312" w:eastAsia="仿宋_GB2312" w:cs="仿宋_GB2312"/>
          <w:kern w:val="0"/>
          <w:sz w:val="32"/>
          <w:szCs w:val="32"/>
          <w:lang w:eastAsia="zh-CN"/>
        </w:rPr>
        <w:t>）投标</w:t>
      </w:r>
      <w:r>
        <w:rPr>
          <w:rFonts w:hint="eastAsia" w:ascii="仿宋_GB2312" w:hAnsi="仿宋_GB2312" w:eastAsia="仿宋_GB2312" w:cs="仿宋_GB2312"/>
          <w:kern w:val="0"/>
          <w:sz w:val="32"/>
          <w:szCs w:val="32"/>
        </w:rPr>
        <w:t>响应文件采取现场递交的方式进行，截至时间后递交的响应文件不予接收；请</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人授权代表（即参会人员）持纸质投标文件（一正二副）、身份证、授权委托书原件按时参加</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发布公告的媒介</w:t>
      </w:r>
    </w:p>
    <w:bookmarkEnd w:id="4"/>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kern w:val="0"/>
          <w:sz w:val="32"/>
          <w:szCs w:val="32"/>
        </w:rPr>
      </w:pPr>
      <w:bookmarkStart w:id="5" w:name="_Toc73631899"/>
      <w:r>
        <w:rPr>
          <w:rFonts w:hint="eastAsia" w:ascii="仿宋_GB2312" w:hAnsi="仿宋_GB2312" w:eastAsia="仿宋_GB2312" w:cs="仿宋_GB2312"/>
          <w:kern w:val="0"/>
          <w:sz w:val="32"/>
          <w:szCs w:val="32"/>
        </w:rPr>
        <w:t>本次</w:t>
      </w:r>
      <w:r>
        <w:rPr>
          <w:rFonts w:hint="eastAsia" w:ascii="仿宋_GB2312" w:hAnsi="仿宋_GB2312" w:eastAsia="仿宋_GB2312" w:cs="仿宋_GB2312"/>
          <w:kern w:val="0"/>
          <w:sz w:val="32"/>
          <w:szCs w:val="32"/>
          <w:lang w:val="en-US" w:eastAsia="zh-CN"/>
        </w:rPr>
        <w:t>招标</w:t>
      </w:r>
      <w:r>
        <w:rPr>
          <w:rFonts w:hint="eastAsia" w:ascii="仿宋_GB2312" w:hAnsi="仿宋_GB2312" w:eastAsia="仿宋_GB2312" w:cs="仿宋_GB2312"/>
          <w:kern w:val="0"/>
          <w:sz w:val="32"/>
          <w:szCs w:val="32"/>
        </w:rPr>
        <w:t>公告在黄石市城市发展投资集团有限公司网上发布。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联系方式</w:t>
      </w:r>
      <w:bookmarkEnd w:id="5"/>
    </w:p>
    <w:p>
      <w:pPr>
        <w:pStyle w:val="4"/>
        <w:pageBreakBefore w:val="0"/>
        <w:widowControl w:val="0"/>
        <w:kinsoku/>
        <w:wordWrap/>
        <w:overflowPunct/>
        <w:topLinePunct w:val="0"/>
        <w:bidi w:val="0"/>
        <w:adjustRightInd w:val="0"/>
        <w:snapToGrid w:val="0"/>
        <w:spacing w:after="0" w:line="520" w:lineRule="exact"/>
        <w:ind w:left="0" w:leftChars="0" w:firstLine="640" w:firstLineChars="200"/>
        <w:jc w:val="both"/>
        <w:textAlignment w:val="auto"/>
        <w:rPr>
          <w:rFonts w:hint="eastAsia"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rPr>
        <w:t>招 标 人：</w:t>
      </w:r>
      <w:r>
        <w:rPr>
          <w:rFonts w:hint="eastAsia" w:ascii="仿宋_GB2312" w:hAnsi="仿宋_GB2312" w:eastAsia="仿宋_GB2312" w:cs="仿宋_GB2312"/>
          <w:bCs/>
          <w:sz w:val="32"/>
          <w:szCs w:val="32"/>
          <w:highlight w:val="none"/>
          <w:lang w:val="en-US"/>
        </w:rPr>
        <w:t>黄石市城发矿业有限公司</w:t>
      </w:r>
    </w:p>
    <w:p>
      <w:pPr>
        <w:pStyle w:val="4"/>
        <w:pageBreakBefore w:val="0"/>
        <w:widowControl w:val="0"/>
        <w:kinsoku/>
        <w:wordWrap/>
        <w:overflowPunct/>
        <w:topLinePunct w:val="0"/>
        <w:bidi w:val="0"/>
        <w:adjustRightInd w:val="0"/>
        <w:snapToGrid w:val="0"/>
        <w:spacing w:after="0" w:line="520" w:lineRule="exact"/>
        <w:ind w:left="0" w:leftChars="0" w:firstLine="640" w:firstLineChars="200"/>
        <w:jc w:val="both"/>
        <w:textAlignment w:val="auto"/>
        <w:rPr>
          <w:rFonts w:hint="default"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rPr>
        <w:t>联 系 人：</w:t>
      </w:r>
      <w:r>
        <w:rPr>
          <w:rFonts w:hint="eastAsia" w:ascii="仿宋_GB2312" w:hAnsi="仿宋_GB2312" w:eastAsia="仿宋_GB2312" w:cs="仿宋_GB2312"/>
          <w:bCs/>
          <w:sz w:val="32"/>
          <w:szCs w:val="32"/>
          <w:highlight w:val="none"/>
          <w:lang w:val="en-US" w:eastAsia="zh-CN"/>
        </w:rPr>
        <w:t>樊  乔</w:t>
      </w:r>
    </w:p>
    <w:p>
      <w:pPr>
        <w:pStyle w:val="4"/>
        <w:pageBreakBefore w:val="0"/>
        <w:widowControl w:val="0"/>
        <w:kinsoku/>
        <w:wordWrap/>
        <w:overflowPunct/>
        <w:topLinePunct w:val="0"/>
        <w:bidi w:val="0"/>
        <w:adjustRightInd w:val="0"/>
        <w:snapToGrid w:val="0"/>
        <w:spacing w:after="0" w:line="520" w:lineRule="exact"/>
        <w:ind w:left="0" w:leftChars="0" w:firstLine="640" w:firstLineChars="200"/>
        <w:jc w:val="both"/>
        <w:textAlignment w:val="auto"/>
        <w:rPr>
          <w:rFonts w:hint="default"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rPr>
        <w:t xml:space="preserve">电 </w:t>
      </w:r>
      <w:r>
        <w:rPr>
          <w:rFonts w:hint="eastAsia" w:ascii="仿宋_GB2312" w:hAnsi="仿宋_GB2312" w:eastAsia="仿宋_GB2312" w:cs="仿宋_GB2312"/>
          <w:bCs/>
          <w:sz w:val="32"/>
          <w:szCs w:val="32"/>
          <w:highlight w:val="none"/>
          <w:lang w:val="en-US" w:eastAsia="zh-CN"/>
        </w:rPr>
        <w:t xml:space="preserve">   </w:t>
      </w:r>
      <w:r>
        <w:rPr>
          <w:rFonts w:hint="eastAsia" w:ascii="仿宋_GB2312" w:hAnsi="仿宋_GB2312" w:eastAsia="仿宋_GB2312" w:cs="仿宋_GB2312"/>
          <w:bCs/>
          <w:sz w:val="32"/>
          <w:szCs w:val="32"/>
          <w:highlight w:val="none"/>
        </w:rPr>
        <w:t>话：</w:t>
      </w:r>
      <w:r>
        <w:rPr>
          <w:rFonts w:hint="eastAsia" w:ascii="仿宋_GB2312" w:hAnsi="仿宋_GB2312" w:eastAsia="仿宋_GB2312" w:cs="仿宋_GB2312"/>
          <w:bCs/>
          <w:sz w:val="32"/>
          <w:szCs w:val="32"/>
          <w:highlight w:val="none"/>
          <w:lang w:val="en-US" w:eastAsia="zh-CN"/>
        </w:rPr>
        <w:t>13986575303</w:t>
      </w:r>
    </w:p>
    <w:p>
      <w:pPr>
        <w:pageBreakBefore w:val="0"/>
        <w:kinsoku/>
        <w:wordWrap/>
        <w:overflowPunct/>
        <w:topLinePunct w:val="0"/>
        <w:bidi w:val="0"/>
        <w:adjustRightInd w:val="0"/>
        <w:snapToGrid w:val="0"/>
        <w:spacing w:line="520" w:lineRule="exact"/>
        <w:ind w:left="0" w:leftChars="0" w:firstLine="420" w:firstLineChars="200"/>
        <w:textAlignment w:val="auto"/>
        <w:rPr>
          <w:rFonts w:hint="eastAsia" w:eastAsia="宋体" w:cs="宋体"/>
          <w:kern w:val="0"/>
          <w:sz w:val="21"/>
          <w:szCs w:val="21"/>
          <w:highlight w:val="none"/>
          <w:lang w:val="en-US" w:eastAsia="zh-CN" w:bidi="ar"/>
        </w:rPr>
      </w:pPr>
      <w:r>
        <w:rPr>
          <w:rFonts w:hint="eastAsia" w:eastAsia="宋体" w:cs="宋体"/>
          <w:kern w:val="0"/>
          <w:sz w:val="21"/>
          <w:szCs w:val="21"/>
          <w:highlight w:val="none"/>
          <w:lang w:val="en-US" w:eastAsia="zh-CN" w:bidi="ar"/>
        </w:rPr>
        <w:t xml:space="preserve"> </w:t>
      </w:r>
    </w:p>
    <w:p>
      <w:pPr>
        <w:pageBreakBefore w:val="0"/>
        <w:kinsoku/>
        <w:wordWrap/>
        <w:overflowPunct/>
        <w:topLinePunct w:val="0"/>
        <w:bidi w:val="0"/>
        <w:adjustRightInd w:val="0"/>
        <w:snapToGrid w:val="0"/>
        <w:spacing w:line="520" w:lineRule="exact"/>
        <w:ind w:left="0" w:leftChars="0" w:firstLine="420" w:firstLineChars="200"/>
        <w:textAlignment w:val="auto"/>
        <w:rPr>
          <w:rFonts w:hint="eastAsia" w:eastAsia="宋体" w:cs="宋体"/>
          <w:kern w:val="0"/>
          <w:sz w:val="21"/>
          <w:szCs w:val="21"/>
          <w:highlight w:val="none"/>
          <w:lang w:val="en-US" w:eastAsia="zh-CN" w:bidi="ar"/>
        </w:rPr>
      </w:pPr>
    </w:p>
    <w:p>
      <w:pPr>
        <w:pageBreakBefore w:val="0"/>
        <w:kinsoku/>
        <w:wordWrap/>
        <w:overflowPunct/>
        <w:topLinePunct w:val="0"/>
        <w:bidi w:val="0"/>
        <w:adjustRightInd w:val="0"/>
        <w:snapToGrid w:val="0"/>
        <w:spacing w:line="520" w:lineRule="exact"/>
        <w:ind w:left="0" w:leftChars="0" w:firstLine="420" w:firstLineChars="200"/>
        <w:textAlignment w:val="auto"/>
        <w:rPr>
          <w:rFonts w:hint="eastAsia" w:eastAsia="宋体" w:cs="宋体"/>
          <w:kern w:val="0"/>
          <w:sz w:val="21"/>
          <w:szCs w:val="21"/>
          <w:highlight w:val="none"/>
          <w:lang w:val="en-US" w:eastAsia="zh-CN" w:bidi="ar"/>
        </w:rPr>
      </w:pPr>
    </w:p>
    <w:p>
      <w:pPr>
        <w:pageBreakBefore w:val="0"/>
        <w:kinsoku/>
        <w:wordWrap/>
        <w:overflowPunct/>
        <w:topLinePunct w:val="0"/>
        <w:bidi w:val="0"/>
        <w:adjustRightInd w:val="0"/>
        <w:snapToGrid w:val="0"/>
        <w:spacing w:line="520" w:lineRule="exact"/>
        <w:ind w:left="5880" w:leftChars="200" w:hanging="5460" w:hangingChars="2600"/>
        <w:jc w:val="left"/>
        <w:textAlignment w:val="auto"/>
        <w:rPr>
          <w:rFonts w:hint="eastAsia" w:ascii="仿宋_GB2312" w:hAnsi="仿宋_GB2312" w:eastAsia="仿宋_GB2312" w:cs="仿宋_GB2312"/>
          <w:kern w:val="0"/>
          <w:sz w:val="32"/>
          <w:szCs w:val="32"/>
        </w:rPr>
      </w:pPr>
      <w:r>
        <w:rPr>
          <w:rFonts w:hint="eastAsia" w:eastAsia="宋体" w:cs="宋体"/>
          <w:kern w:val="0"/>
          <w:sz w:val="21"/>
          <w:szCs w:val="21"/>
          <w:highlight w:val="none"/>
          <w:lang w:val="en-US" w:eastAsia="zh-CN" w:bidi="ar"/>
        </w:rPr>
        <w:t xml:space="preserve">                                           </w:t>
      </w:r>
      <w:r>
        <w:rPr>
          <w:rFonts w:hint="eastAsia" w:ascii="仿宋_GB2312" w:hAnsi="仿宋_GB2312" w:eastAsia="仿宋_GB2312" w:cs="仿宋_GB2312"/>
          <w:kern w:val="0"/>
          <w:sz w:val="32"/>
          <w:szCs w:val="32"/>
          <w:lang w:val="en-US" w:eastAsia="zh-CN"/>
        </w:rPr>
        <w:t xml:space="preserve"> 黄石市城发矿业有限公司2023年9月8日</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 xml:space="preserve">                  </w:t>
      </w:r>
    </w:p>
    <w:p>
      <w:pPr>
        <w:pageBreakBefore w:val="0"/>
        <w:kinsoku/>
        <w:wordWrap/>
        <w:overflowPunct/>
        <w:topLinePunct w:val="0"/>
        <w:bidi w:val="0"/>
        <w:adjustRightInd w:val="0"/>
        <w:snapToGrid w:val="0"/>
        <w:spacing w:line="520" w:lineRule="exact"/>
        <w:jc w:val="center"/>
        <w:textAlignment w:val="auto"/>
        <w:rPr>
          <w:rFonts w:hint="eastAsia" w:ascii="方正小标宋简体" w:hAnsi="方正小标宋简体" w:eastAsia="方正小标宋简体" w:cs="方正小标宋简体"/>
          <w:b w:val="0"/>
          <w:bCs w:val="0"/>
          <w:sz w:val="44"/>
          <w:szCs w:val="44"/>
          <w:lang w:val="en-US" w:eastAsia="zh-CN"/>
        </w:rPr>
      </w:pPr>
      <w:bookmarkStart w:id="6" w:name="_Toc74065877"/>
      <w:bookmarkStart w:id="7" w:name="_Toc2804"/>
      <w:bookmarkStart w:id="8" w:name="_Toc73962018"/>
      <w:r>
        <w:rPr>
          <w:rFonts w:hint="eastAsia" w:ascii="仿宋_GB2312" w:hAnsi="仿宋_GB2312" w:eastAsia="仿宋_GB2312" w:cs="仿宋_GB2312"/>
          <w:kern w:val="0"/>
          <w:sz w:val="32"/>
          <w:szCs w:val="32"/>
        </w:rPr>
        <w:br w:type="page"/>
      </w:r>
      <w:r>
        <w:rPr>
          <w:rFonts w:hint="eastAsia" w:ascii="方正小标宋简体" w:hAnsi="方正小标宋简体" w:eastAsia="方正小标宋简体" w:cs="方正小标宋简体"/>
          <w:b w:val="0"/>
          <w:bCs w:val="0"/>
          <w:sz w:val="44"/>
          <w:szCs w:val="44"/>
          <w:lang w:val="en-US" w:eastAsia="zh-CN"/>
        </w:rPr>
        <w:t>第二章  投标人须知</w:t>
      </w:r>
      <w:bookmarkEnd w:id="6"/>
      <w:bookmarkEnd w:id="7"/>
      <w:bookmarkEnd w:id="8"/>
    </w:p>
    <w:p>
      <w:pPr>
        <w:keepNext w:val="0"/>
        <w:keepLines w:val="0"/>
        <w:widowControl w:val="0"/>
        <w:suppressLineNumbers w:val="0"/>
        <w:autoSpaceDE w:val="0"/>
        <w:autoSpaceDN w:val="0"/>
        <w:spacing w:before="0" w:beforeAutospacing="0" w:after="0" w:afterAutospacing="0" w:line="460" w:lineRule="exact"/>
        <w:ind w:left="0" w:right="0"/>
        <w:jc w:val="center"/>
        <w:rPr>
          <w:rFonts w:hint="eastAsia" w:ascii="微软雅黑" w:hAnsi="宋体" w:eastAsia="微软雅黑" w:cs="微软雅黑"/>
          <w:b/>
          <w:bCs w:val="0"/>
          <w:kern w:val="0"/>
          <w:sz w:val="24"/>
          <w:szCs w:val="24"/>
          <w:lang w:val="en-US" w:eastAsia="zh-CN" w:bidi="ar"/>
        </w:rPr>
      </w:pPr>
    </w:p>
    <w:p>
      <w:pPr>
        <w:keepNext w:val="0"/>
        <w:keepLines w:val="0"/>
        <w:widowControl w:val="0"/>
        <w:suppressLineNumbers w:val="0"/>
        <w:autoSpaceDE w:val="0"/>
        <w:autoSpaceDN w:val="0"/>
        <w:spacing w:before="0" w:beforeAutospacing="0" w:after="0" w:afterAutospacing="0" w:line="460" w:lineRule="exact"/>
        <w:ind w:left="0" w:right="0"/>
        <w:jc w:val="center"/>
        <w:rPr>
          <w:rFonts w:ascii="宋体" w:hAnsi="宋体" w:eastAsia="微软雅黑" w:cs="宋体"/>
          <w:sz w:val="24"/>
          <w:szCs w:val="24"/>
          <w:lang w:val="en-US"/>
        </w:rPr>
      </w:pPr>
      <w:r>
        <w:rPr>
          <w:rFonts w:hint="eastAsia" w:ascii="微软雅黑" w:hAnsi="宋体" w:eastAsia="微软雅黑" w:cs="微软雅黑"/>
          <w:b/>
          <w:bCs w:val="0"/>
          <w:kern w:val="0"/>
          <w:sz w:val="24"/>
          <w:szCs w:val="24"/>
          <w:lang w:val="en-US" w:eastAsia="zh-CN" w:bidi="ar"/>
        </w:rPr>
        <w:t>投标人须知前附表</w:t>
      </w:r>
    </w:p>
    <w:tbl>
      <w:tblPr>
        <w:tblStyle w:val="11"/>
        <w:tblW w:w="940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1"/>
        <w:gridCol w:w="2105"/>
        <w:gridCol w:w="63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ascii="宋体" w:hAnsi="宋体" w:eastAsia="宋体" w:cs="宋体"/>
                <w:b/>
                <w:bCs w:val="0"/>
                <w:sz w:val="24"/>
                <w:szCs w:val="24"/>
              </w:rPr>
            </w:pPr>
            <w:r>
              <w:rPr>
                <w:rFonts w:hint="eastAsia" w:ascii="宋体" w:hAnsi="宋体" w:eastAsia="宋体" w:cs="宋体"/>
                <w:kern w:val="0"/>
                <w:sz w:val="22"/>
                <w:szCs w:val="22"/>
                <w:lang w:val="en-US" w:eastAsia="zh-CN" w:bidi="ar"/>
              </w:rPr>
              <w:t>条款号</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ascii="宋体" w:hAnsi="宋体" w:eastAsia="宋体" w:cs="宋体"/>
                <w:b/>
                <w:bCs w:val="0"/>
                <w:sz w:val="24"/>
                <w:szCs w:val="24"/>
              </w:rPr>
            </w:pPr>
            <w:r>
              <w:rPr>
                <w:rFonts w:hint="eastAsia" w:ascii="宋体" w:hAnsi="宋体" w:eastAsia="宋体" w:cs="宋体"/>
                <w:kern w:val="0"/>
                <w:sz w:val="22"/>
                <w:szCs w:val="22"/>
                <w:lang w:val="en-US" w:eastAsia="zh-CN" w:bidi="ar"/>
              </w:rPr>
              <w:t>条  款  名  称</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ascii="宋体" w:hAnsi="宋体" w:eastAsia="宋体" w:cs="宋体"/>
                <w:b/>
                <w:bCs w:val="0"/>
                <w:sz w:val="24"/>
                <w:szCs w:val="24"/>
              </w:rPr>
            </w:pPr>
            <w:r>
              <w:rPr>
                <w:rFonts w:hint="eastAsia" w:ascii="宋体" w:hAnsi="宋体" w:eastAsia="宋体" w:cs="宋体"/>
                <w:kern w:val="0"/>
                <w:sz w:val="22"/>
                <w:szCs w:val="22"/>
                <w:lang w:val="en-US" w:eastAsia="zh-CN" w:bidi="ar"/>
              </w:rPr>
              <w:t>编  列  内  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ascii="宋体" w:hAnsi="宋体" w:eastAsia="宋体" w:cs="宋体"/>
                <w:sz w:val="24"/>
                <w:szCs w:val="24"/>
              </w:rPr>
            </w:pPr>
            <w:r>
              <w:rPr>
                <w:rFonts w:hint="eastAsia" w:ascii="宋体" w:hAnsi="宋体" w:eastAsia="宋体" w:cs="宋体"/>
                <w:kern w:val="0"/>
                <w:sz w:val="22"/>
                <w:szCs w:val="22"/>
                <w:lang w:val="en-US" w:eastAsia="zh-CN" w:bidi="ar"/>
              </w:rPr>
              <w:t>1</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12"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招标人</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招 标 人：黄石市城发矿业有限公司</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rPr>
              <w:t>联 系 人：</w:t>
            </w:r>
            <w:r>
              <w:rPr>
                <w:rFonts w:hint="eastAsia" w:ascii="仿宋_GB2312" w:hAnsi="仿宋_GB2312" w:eastAsia="仿宋_GB2312" w:cs="仿宋_GB2312"/>
                <w:sz w:val="22"/>
                <w:szCs w:val="22"/>
                <w:lang w:val="en-US" w:eastAsia="zh-CN"/>
              </w:rPr>
              <w:t>樊工</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rPr>
              <w:t xml:space="preserve">电 </w:t>
            </w: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rPr>
              <w:t>话：</w:t>
            </w:r>
            <w:r>
              <w:rPr>
                <w:rFonts w:hint="eastAsia" w:ascii="仿宋_GB2312" w:hAnsi="仿宋_GB2312" w:eastAsia="仿宋_GB2312" w:cs="仿宋_GB2312"/>
                <w:sz w:val="22"/>
                <w:szCs w:val="22"/>
                <w:lang w:val="en-US" w:eastAsia="zh-CN"/>
              </w:rPr>
              <w:t>13986575303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项目名称</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tabs>
                <w:tab w:val="left" w:pos="1560"/>
                <w:tab w:val="left" w:pos="1620"/>
              </w:tabs>
              <w:adjustRightInd w:val="0"/>
              <w:snapToGrid w:val="0"/>
              <w:spacing w:line="360" w:lineRule="auto"/>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大冶铁矿象鼻山区域地质环境治理项目（一期）环境影响评价项目。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项目地点</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rPr>
            </w:pPr>
            <w:r>
              <w:rPr>
                <w:rFonts w:hint="eastAsia" w:ascii="仿宋_GB2312" w:hAnsi="仿宋_GB2312" w:eastAsia="仿宋_GB2312" w:cs="仿宋_GB2312"/>
                <w:sz w:val="22"/>
                <w:szCs w:val="22"/>
                <w:lang w:val="en-US" w:eastAsia="zh-CN"/>
              </w:rPr>
              <w:t>黄石市开·铁区铁山区大冶铁矿内</w:t>
            </w:r>
            <w:r>
              <w:rPr>
                <w:rFonts w:hint="eastAsia" w:ascii="仿宋_GB2312" w:hAnsi="仿宋_GB2312" w:eastAsia="仿宋_GB2312" w:cs="仿宋_GB2312"/>
                <w:color w:val="000000"/>
                <w:sz w:val="22"/>
                <w:szCs w:val="22"/>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资金来源</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rPr>
            </w:pPr>
            <w:r>
              <w:rPr>
                <w:rFonts w:hint="eastAsia" w:ascii="仿宋_GB2312" w:hAnsi="仿宋_GB2312" w:eastAsia="仿宋_GB2312" w:cs="仿宋_GB2312"/>
                <w:kern w:val="0"/>
                <w:sz w:val="22"/>
                <w:szCs w:val="22"/>
                <w:lang w:val="en-US" w:eastAsia="zh-CN" w:bidi="ar"/>
              </w:rPr>
              <w:t>企业自筹。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资金落实情况</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rPr>
            </w:pPr>
            <w:r>
              <w:rPr>
                <w:rFonts w:hint="eastAsia" w:ascii="仿宋_GB2312" w:hAnsi="仿宋_GB2312" w:eastAsia="仿宋_GB2312" w:cs="仿宋_GB2312"/>
                <w:kern w:val="0"/>
                <w:sz w:val="22"/>
                <w:szCs w:val="22"/>
                <w:lang w:val="en-US" w:eastAsia="zh-CN" w:bidi="ar"/>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kern w:val="2"/>
                <w:sz w:val="22"/>
                <w:szCs w:val="22"/>
                <w:highlight w:val="none"/>
                <w:lang w:val="en-US" w:eastAsia="zh-CN" w:bidi="ar"/>
              </w:rPr>
              <w:t>招标内容</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bidi w:val="0"/>
              <w:adjustRightInd/>
              <w:snapToGrid/>
              <w:spacing w:line="360" w:lineRule="exact"/>
              <w:jc w:val="left"/>
              <w:textAlignment w:val="auto"/>
              <w:rPr>
                <w:rFonts w:hint="eastAsia" w:ascii="仿宋_GB2312" w:hAnsi="仿宋_GB2312" w:eastAsia="仿宋_GB2312" w:cs="仿宋_GB2312"/>
                <w:color w:val="auto"/>
                <w:sz w:val="22"/>
                <w:szCs w:val="22"/>
                <w:highlight w:val="none"/>
                <w:lang w:eastAsia="zh-CN"/>
              </w:rPr>
            </w:pPr>
            <w:r>
              <w:rPr>
                <w:rFonts w:hint="eastAsia" w:ascii="仿宋_GB2312" w:hAnsi="仿宋_GB2312" w:eastAsia="仿宋_GB2312" w:cs="仿宋_GB2312"/>
                <w:color w:val="auto"/>
                <w:sz w:val="22"/>
                <w:szCs w:val="22"/>
                <w:highlight w:val="none"/>
                <w:lang w:val="en-US" w:eastAsia="zh-CN"/>
              </w:rPr>
              <w:t>对</w:t>
            </w:r>
            <w:r>
              <w:rPr>
                <w:rFonts w:hint="eastAsia" w:ascii="仿宋_GB2312" w:hAnsi="仿宋_GB2312" w:eastAsia="仿宋_GB2312" w:cs="仿宋_GB2312"/>
                <w:sz w:val="22"/>
                <w:szCs w:val="22"/>
                <w:lang w:val="en-US" w:eastAsia="zh-CN"/>
              </w:rPr>
              <w:t>大冶铁矿象鼻山区域地质环境治理项目（一期）</w:t>
            </w:r>
            <w:r>
              <w:rPr>
                <w:rFonts w:hint="eastAsia" w:ascii="仿宋_GB2312" w:hAnsi="仿宋_GB2312" w:eastAsia="仿宋_GB2312" w:cs="仿宋_GB2312"/>
                <w:color w:val="auto"/>
                <w:sz w:val="22"/>
                <w:szCs w:val="22"/>
                <w:highlight w:val="none"/>
                <w:lang w:val="en-US" w:eastAsia="zh-CN"/>
              </w:rPr>
              <w:t>编制环评报告。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kern w:val="2"/>
                <w:sz w:val="22"/>
                <w:szCs w:val="22"/>
                <w:highlight w:val="none"/>
                <w:lang w:val="en-US" w:eastAsia="zh-CN" w:bidi="ar"/>
              </w:rPr>
              <w:t>服务要求</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bidi w:val="0"/>
              <w:adjustRightInd/>
              <w:snapToGrid/>
              <w:spacing w:line="360" w:lineRule="exact"/>
              <w:jc w:val="left"/>
              <w:textAlignment w:val="auto"/>
              <w:rPr>
                <w:rFonts w:hint="eastAsia" w:ascii="仿宋_GB2312" w:hAnsi="仿宋_GB2312" w:eastAsia="仿宋_GB2312" w:cs="仿宋_GB2312"/>
                <w:color w:val="auto"/>
                <w:sz w:val="22"/>
                <w:szCs w:val="22"/>
                <w:highlight w:val="none"/>
                <w:lang w:eastAsia="zh-CN"/>
              </w:rPr>
            </w:pPr>
            <w:r>
              <w:rPr>
                <w:rFonts w:hint="eastAsia" w:ascii="仿宋_GB2312" w:hAnsi="仿宋_GB2312" w:eastAsia="仿宋_GB2312" w:cs="仿宋_GB2312"/>
                <w:color w:val="auto"/>
                <w:sz w:val="22"/>
                <w:szCs w:val="22"/>
                <w:highlight w:val="none"/>
                <w:lang w:eastAsia="zh-CN"/>
              </w:rPr>
              <w:t>提交专家审查通过的《</w:t>
            </w:r>
            <w:r>
              <w:rPr>
                <w:rFonts w:hint="eastAsia" w:ascii="仿宋_GB2312" w:hAnsi="仿宋_GB2312" w:eastAsia="仿宋_GB2312" w:cs="仿宋_GB2312"/>
                <w:sz w:val="22"/>
                <w:szCs w:val="22"/>
                <w:lang w:val="en-US" w:eastAsia="zh-CN"/>
              </w:rPr>
              <w:t>大冶铁矿象鼻山区域地质环境治理项目（一期）</w:t>
            </w:r>
            <w:r>
              <w:rPr>
                <w:rFonts w:hint="eastAsia" w:ascii="仿宋_GB2312" w:hAnsi="仿宋_GB2312" w:eastAsia="仿宋_GB2312" w:cs="仿宋_GB2312"/>
                <w:color w:val="000000"/>
                <w:sz w:val="22"/>
                <w:szCs w:val="22"/>
                <w:lang w:val="en-US" w:eastAsia="zh-CN"/>
              </w:rPr>
              <w:t>环境影响评估</w:t>
            </w:r>
            <w:r>
              <w:rPr>
                <w:rFonts w:hint="eastAsia" w:ascii="仿宋_GB2312" w:hAnsi="仿宋_GB2312" w:eastAsia="仿宋_GB2312" w:cs="仿宋_GB2312"/>
                <w:color w:val="auto"/>
                <w:sz w:val="22"/>
                <w:szCs w:val="22"/>
                <w:highlight w:val="none"/>
                <w:lang w:eastAsia="zh-CN"/>
              </w:rPr>
              <w:t>》报告，并完成相关职能部门审批通过。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2"/>
                <w:sz w:val="22"/>
                <w:szCs w:val="22"/>
                <w:lang w:val="en-US" w:eastAsia="zh-CN" w:bidi="ar"/>
              </w:rPr>
              <w:t>质量要求</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spacing w:line="340" w:lineRule="exact"/>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bCs/>
                <w:sz w:val="22"/>
                <w:szCs w:val="22"/>
                <w:highlight w:val="none"/>
              </w:rPr>
              <w:t>报价方式</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bidi w:val="0"/>
              <w:adjustRightInd/>
              <w:snapToGrid/>
              <w:spacing w:line="360" w:lineRule="exact"/>
              <w:ind w:firstLine="0" w:firstLineChars="0"/>
              <w:jc w:val="left"/>
              <w:textAlignment w:val="auto"/>
              <w:rPr>
                <w:rFonts w:hint="eastAsia" w:ascii="仿宋_GB2312" w:hAnsi="仿宋_GB2312" w:eastAsia="仿宋_GB2312" w:cs="仿宋_GB2312"/>
                <w:color w:val="auto"/>
                <w:sz w:val="22"/>
                <w:szCs w:val="22"/>
                <w:highlight w:val="none"/>
                <w:lang w:val="en-US" w:eastAsia="zh-CN"/>
              </w:rPr>
            </w:pPr>
            <w:r>
              <w:rPr>
                <w:rFonts w:hint="eastAsia" w:ascii="仿宋_GB2312" w:hAnsi="仿宋_GB2312" w:eastAsia="仿宋_GB2312" w:cs="仿宋_GB2312"/>
                <w:color w:val="auto"/>
                <w:sz w:val="22"/>
                <w:szCs w:val="22"/>
                <w:highlight w:val="none"/>
                <w:lang w:val="en-US" w:eastAsia="zh-CN"/>
              </w:rPr>
              <w:t>金额报价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default" w:ascii="宋体" w:hAnsi="宋体" w:eastAsia="宋体" w:cs="宋体"/>
                <w:sz w:val="24"/>
                <w:szCs w:val="24"/>
                <w:lang w:val="en-US"/>
              </w:rPr>
            </w:pPr>
            <w:r>
              <w:rPr>
                <w:rFonts w:hint="eastAsia" w:ascii="宋体" w:hAnsi="宋体" w:eastAsia="宋体" w:cs="宋体"/>
                <w:kern w:val="0"/>
                <w:sz w:val="22"/>
                <w:szCs w:val="22"/>
                <w:lang w:val="en-US" w:eastAsia="zh-CN" w:bidi="ar"/>
              </w:rPr>
              <w:t>10</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bCs/>
                <w:sz w:val="22"/>
                <w:szCs w:val="22"/>
                <w:highlight w:val="none"/>
              </w:rPr>
              <w:t>项目周期</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bidi w:val="0"/>
              <w:adjustRightInd/>
              <w:snapToGrid/>
              <w:spacing w:line="360" w:lineRule="exact"/>
              <w:jc w:val="left"/>
              <w:textAlignment w:val="auto"/>
              <w:rPr>
                <w:rFonts w:hint="eastAsia" w:ascii="仿宋_GB2312" w:hAnsi="仿宋_GB2312" w:eastAsia="仿宋_GB2312" w:cs="仿宋_GB2312"/>
                <w:color w:val="auto"/>
                <w:sz w:val="22"/>
                <w:szCs w:val="22"/>
                <w:highlight w:val="none"/>
                <w:lang w:val="en-US"/>
              </w:rPr>
            </w:pPr>
            <w:r>
              <w:rPr>
                <w:rFonts w:hint="eastAsia" w:ascii="仿宋_GB2312" w:hAnsi="仿宋_GB2312" w:eastAsia="仿宋_GB2312" w:cs="仿宋_GB2312"/>
                <w:bCs/>
                <w:color w:val="auto"/>
                <w:kern w:val="0"/>
                <w:sz w:val="22"/>
                <w:szCs w:val="22"/>
                <w:highlight w:val="none"/>
                <w:lang w:val="en-US" w:eastAsia="zh-CN"/>
              </w:rPr>
              <w:t>签订合同后20个日历天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default" w:ascii="宋体" w:hAnsi="宋体" w:eastAsia="宋体" w:cs="宋体"/>
                <w:sz w:val="24"/>
                <w:szCs w:val="24"/>
                <w:lang w:val="en-US"/>
              </w:rPr>
            </w:pPr>
            <w:r>
              <w:rPr>
                <w:rFonts w:hint="eastAsia" w:ascii="宋体" w:hAnsi="宋体" w:eastAsia="宋体" w:cs="宋体"/>
                <w:kern w:val="0"/>
                <w:sz w:val="22"/>
                <w:szCs w:val="22"/>
                <w:lang w:val="en-US" w:eastAsia="zh-CN" w:bidi="ar"/>
              </w:rPr>
              <w:t>11</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highlight w:val="none"/>
                <w:lang w:eastAsia="zh-CN"/>
              </w:rPr>
            </w:pPr>
            <w:r>
              <w:rPr>
                <w:rFonts w:hint="eastAsia" w:ascii="仿宋_GB2312" w:hAnsi="仿宋_GB2312" w:eastAsia="仿宋_GB2312" w:cs="仿宋_GB2312"/>
                <w:sz w:val="22"/>
                <w:szCs w:val="22"/>
                <w:highlight w:val="none"/>
                <w:lang w:val="en-US" w:eastAsia="zh-CN"/>
              </w:rPr>
              <w:t>计划工期</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color w:val="auto"/>
                <w:sz w:val="22"/>
                <w:szCs w:val="22"/>
                <w:highlight w:val="none"/>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cs="宋体"/>
                <w:bCs/>
                <w:sz w:val="24"/>
                <w:szCs w:val="24"/>
                <w:lang w:val="en-US"/>
              </w:rPr>
            </w:pPr>
            <w:r>
              <w:rPr>
                <w:rFonts w:hint="eastAsia" w:ascii="宋体" w:hAnsi="宋体" w:eastAsia="宋体" w:cs="宋体"/>
                <w:kern w:val="0"/>
                <w:sz w:val="22"/>
                <w:szCs w:val="22"/>
                <w:lang w:val="en-US" w:eastAsia="zh-CN" w:bidi="ar"/>
              </w:rPr>
              <w:t>12</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kern w:val="2"/>
                <w:sz w:val="22"/>
                <w:szCs w:val="22"/>
                <w:lang w:val="en-US" w:eastAsia="zh-CN" w:bidi="ar"/>
              </w:rPr>
              <w:t>招标文件的获取</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color w:val="auto"/>
                <w:sz w:val="22"/>
                <w:szCs w:val="22"/>
                <w:highlight w:val="none"/>
                <w:lang w:val="en-US"/>
              </w:rPr>
            </w:pPr>
            <w:r>
              <w:rPr>
                <w:rFonts w:hint="eastAsia" w:ascii="仿宋_GB2312" w:hAnsi="仿宋_GB2312" w:eastAsia="仿宋_GB2312" w:cs="仿宋_GB2312"/>
                <w:color w:val="auto"/>
                <w:kern w:val="0"/>
                <w:sz w:val="22"/>
                <w:szCs w:val="22"/>
                <w:highlight w:val="none"/>
                <w:lang w:val="en-US" w:eastAsia="zh-CN" w:bidi="ar"/>
              </w:rPr>
              <w:t>时间：2023年9月8日—2023年9月12日</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330" w:firstLineChars="150"/>
              <w:jc w:val="left"/>
              <w:textAlignment w:val="auto"/>
              <w:rPr>
                <w:rFonts w:hint="eastAsia" w:ascii="仿宋_GB2312" w:hAnsi="仿宋_GB2312" w:eastAsia="仿宋_GB2312" w:cs="仿宋_GB2312"/>
                <w:color w:val="auto"/>
                <w:sz w:val="22"/>
                <w:szCs w:val="22"/>
                <w:highlight w:val="none"/>
                <w:lang w:val="en-US"/>
              </w:rPr>
            </w:pPr>
            <w:r>
              <w:rPr>
                <w:rFonts w:hint="eastAsia" w:ascii="仿宋_GB2312" w:hAnsi="仿宋_GB2312" w:eastAsia="仿宋_GB2312" w:cs="仿宋_GB2312"/>
                <w:kern w:val="0"/>
                <w:sz w:val="22"/>
                <w:szCs w:val="22"/>
                <w:lang w:val="en-US" w:eastAsia="zh-CN"/>
              </w:rPr>
              <w:t>在公告附件处自行下载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cs="宋体"/>
                <w:sz w:val="24"/>
                <w:szCs w:val="24"/>
                <w:lang w:val="en-US"/>
              </w:rPr>
            </w:pPr>
            <w:r>
              <w:rPr>
                <w:rFonts w:hint="eastAsia" w:ascii="宋体" w:hAnsi="宋体" w:eastAsia="宋体" w:cs="宋体"/>
                <w:kern w:val="0"/>
                <w:sz w:val="22"/>
                <w:szCs w:val="22"/>
                <w:lang w:val="en-US" w:eastAsia="zh-CN" w:bidi="ar"/>
              </w:rPr>
              <w:t>13</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2"/>
                <w:sz w:val="22"/>
                <w:szCs w:val="22"/>
                <w:lang w:val="en-US" w:eastAsia="zh-CN" w:bidi="ar"/>
              </w:rPr>
              <w:t>投标人提出书面问题时间</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递交投标文件截止之日3日前。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eastAsia="宋体"/>
                <w:sz w:val="24"/>
                <w:szCs w:val="24"/>
                <w:lang w:val="en-US"/>
              </w:rPr>
            </w:pPr>
            <w:r>
              <w:rPr>
                <w:rFonts w:hint="eastAsia" w:ascii="宋体" w:hAnsi="宋体" w:eastAsia="宋体" w:cs="宋体"/>
                <w:kern w:val="0"/>
                <w:sz w:val="22"/>
                <w:szCs w:val="22"/>
                <w:lang w:val="en-US" w:eastAsia="zh-CN" w:bidi="ar"/>
              </w:rPr>
              <w:t>14</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2"/>
                <w:sz w:val="22"/>
                <w:szCs w:val="22"/>
                <w:lang w:val="en-US" w:eastAsia="zh-CN" w:bidi="ar"/>
              </w:rPr>
              <w:t>招标人书面澄清时间</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rPr>
            </w:pPr>
            <w:r>
              <w:rPr>
                <w:rFonts w:hint="eastAsia" w:ascii="仿宋_GB2312" w:hAnsi="仿宋_GB2312" w:eastAsia="仿宋_GB2312" w:cs="仿宋_GB2312"/>
                <w:kern w:val="0"/>
                <w:sz w:val="22"/>
                <w:szCs w:val="22"/>
                <w:lang w:val="en-US" w:eastAsia="zh-CN" w:bidi="ar"/>
              </w:rPr>
              <w:t>递交投标文件截止之日1日前。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eastAsia="宋体"/>
                <w:sz w:val="24"/>
                <w:szCs w:val="24"/>
                <w:lang w:val="en-US"/>
              </w:rPr>
            </w:pPr>
            <w:r>
              <w:rPr>
                <w:rFonts w:hint="eastAsia" w:ascii="宋体" w:hAnsi="宋体" w:eastAsia="宋体" w:cs="宋体"/>
                <w:kern w:val="0"/>
                <w:sz w:val="22"/>
                <w:szCs w:val="22"/>
                <w:lang w:val="en-US" w:eastAsia="zh-CN" w:bidi="ar"/>
              </w:rPr>
              <w:t>15</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招标控制价</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color w:val="auto"/>
                <w:sz w:val="22"/>
                <w:szCs w:val="22"/>
                <w:highlight w:val="none"/>
                <w:lang w:val="en-US" w:eastAsia="zh-CN"/>
              </w:rPr>
              <w:t>最高限价4.5</w:t>
            </w:r>
            <w:r>
              <w:rPr>
                <w:rFonts w:hint="eastAsia" w:ascii="仿宋_GB2312" w:hAnsi="仿宋_GB2312" w:eastAsia="仿宋_GB2312" w:cs="仿宋_GB2312"/>
                <w:color w:val="auto"/>
                <w:sz w:val="22"/>
                <w:szCs w:val="22"/>
                <w:highlight w:val="none"/>
                <w:lang w:eastAsia="zh-CN"/>
              </w:rPr>
              <w:t>万元，</w:t>
            </w:r>
            <w:r>
              <w:rPr>
                <w:rFonts w:hint="eastAsia" w:ascii="仿宋_GB2312" w:hAnsi="仿宋_GB2312" w:eastAsia="仿宋_GB2312" w:cs="仿宋_GB2312"/>
                <w:bCs/>
                <w:color w:val="auto"/>
                <w:sz w:val="22"/>
                <w:szCs w:val="22"/>
                <w:highlight w:val="none"/>
              </w:rPr>
              <w:t>报价大于</w:t>
            </w:r>
            <w:r>
              <w:rPr>
                <w:rFonts w:hint="eastAsia" w:ascii="仿宋_GB2312" w:hAnsi="仿宋_GB2312" w:eastAsia="仿宋_GB2312" w:cs="仿宋_GB2312"/>
                <w:bCs/>
                <w:color w:val="auto"/>
                <w:sz w:val="22"/>
                <w:szCs w:val="22"/>
                <w:highlight w:val="none"/>
                <w:lang w:val="en-US" w:eastAsia="zh-CN"/>
              </w:rPr>
              <w:t>4.5</w:t>
            </w:r>
            <w:r>
              <w:rPr>
                <w:rFonts w:hint="eastAsia" w:ascii="仿宋_GB2312" w:hAnsi="仿宋_GB2312" w:eastAsia="仿宋_GB2312" w:cs="仿宋_GB2312"/>
                <w:bCs/>
                <w:color w:val="auto"/>
                <w:sz w:val="22"/>
                <w:szCs w:val="22"/>
                <w:highlight w:val="none"/>
                <w:lang w:eastAsia="zh-CN"/>
              </w:rPr>
              <w:t>万元</w:t>
            </w:r>
            <w:r>
              <w:rPr>
                <w:rFonts w:hint="eastAsia" w:ascii="仿宋_GB2312" w:hAnsi="仿宋_GB2312" w:eastAsia="仿宋_GB2312" w:cs="仿宋_GB2312"/>
                <w:bCs/>
                <w:color w:val="auto"/>
                <w:sz w:val="22"/>
                <w:szCs w:val="22"/>
                <w:highlight w:val="none"/>
              </w:rPr>
              <w:t>的投标文件将被否决</w:t>
            </w:r>
            <w:r>
              <w:rPr>
                <w:rFonts w:hint="eastAsia" w:ascii="仿宋_GB2312" w:hAnsi="仿宋_GB2312" w:eastAsia="仿宋_GB2312" w:cs="仿宋_GB2312"/>
                <w:bCs/>
                <w:color w:val="auto"/>
                <w:sz w:val="22"/>
                <w:szCs w:val="22"/>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eastAsia="宋体"/>
                <w:sz w:val="24"/>
                <w:szCs w:val="24"/>
                <w:lang w:val="en-US"/>
              </w:rPr>
            </w:pPr>
            <w:r>
              <w:rPr>
                <w:rFonts w:hint="eastAsia" w:ascii="宋体" w:hAnsi="宋体" w:eastAsia="宋体" w:cs="宋体"/>
                <w:kern w:val="0"/>
                <w:sz w:val="22"/>
                <w:szCs w:val="22"/>
                <w:lang w:val="en-US" w:eastAsia="zh-CN" w:bidi="ar"/>
              </w:rPr>
              <w:t>16</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投标有效期</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lang w:val="en-US" w:eastAsia="zh-CN" w:bidi="ar"/>
              </w:rPr>
              <w:t>30日历天(从投标截止之日算起)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sz w:val="24"/>
                <w:szCs w:val="24"/>
                <w:lang w:val="en-US"/>
              </w:rPr>
            </w:pPr>
            <w:r>
              <w:rPr>
                <w:rFonts w:hint="eastAsia" w:ascii="宋体" w:hAnsi="宋体" w:eastAsia="宋体" w:cs="宋体"/>
                <w:kern w:val="0"/>
                <w:sz w:val="22"/>
                <w:szCs w:val="22"/>
                <w:lang w:val="en-US" w:eastAsia="zh-CN" w:bidi="ar"/>
              </w:rPr>
              <w:t>17</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投标保证金</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sz w:val="24"/>
                <w:szCs w:val="24"/>
                <w:lang w:val="en-US"/>
              </w:rPr>
            </w:pPr>
            <w:r>
              <w:rPr>
                <w:rFonts w:hint="eastAsia" w:ascii="宋体" w:hAnsi="宋体" w:eastAsia="宋体" w:cs="宋体"/>
                <w:kern w:val="0"/>
                <w:sz w:val="22"/>
                <w:szCs w:val="22"/>
                <w:lang w:val="en-US" w:eastAsia="zh-CN" w:bidi="ar"/>
              </w:rPr>
              <w:t>18</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退还投标保证金</w:t>
            </w:r>
          </w:p>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及利息</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00" w:lineRule="exact"/>
              <w:ind w:left="0" w:right="0"/>
              <w:jc w:val="center"/>
              <w:rPr>
                <w:rFonts w:hint="default" w:ascii="宋体" w:hAnsi="宋体"/>
                <w:lang w:val="en-US"/>
              </w:rPr>
            </w:pPr>
            <w:r>
              <w:rPr>
                <w:rFonts w:hint="eastAsia" w:ascii="宋体" w:hAnsi="宋体" w:cs="宋体"/>
                <w:bCs/>
                <w:kern w:val="0"/>
                <w:sz w:val="24"/>
                <w:szCs w:val="24"/>
                <w:lang w:val="en-US" w:eastAsia="zh-CN" w:bidi="ar"/>
              </w:rPr>
              <w:t>19</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lang w:val="en-US" w:eastAsia="zh-CN" w:bidi="ar"/>
              </w:rPr>
              <w:t>投标文件及份数</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rPr>
              <w:t>正本</w:t>
            </w:r>
            <w:r>
              <w:rPr>
                <w:rFonts w:hint="eastAsia" w:ascii="仿宋_GB2312" w:hAnsi="仿宋_GB2312" w:eastAsia="仿宋_GB2312" w:cs="仿宋_GB2312"/>
                <w:sz w:val="22"/>
                <w:szCs w:val="22"/>
                <w:u w:val="single"/>
              </w:rPr>
              <w:t xml:space="preserve"> 壹 </w:t>
            </w:r>
            <w:r>
              <w:rPr>
                <w:rFonts w:hint="eastAsia" w:ascii="仿宋_GB2312" w:hAnsi="仿宋_GB2312" w:eastAsia="仿宋_GB2312" w:cs="仿宋_GB2312"/>
                <w:sz w:val="22"/>
                <w:szCs w:val="22"/>
              </w:rPr>
              <w:t>份，副本</w:t>
            </w:r>
            <w:r>
              <w:rPr>
                <w:rFonts w:hint="eastAsia" w:ascii="仿宋_GB2312" w:hAnsi="仿宋_GB2312" w:eastAsia="仿宋_GB2312" w:cs="仿宋_GB2312"/>
                <w:sz w:val="22"/>
                <w:szCs w:val="22"/>
                <w:u w:val="single"/>
              </w:rPr>
              <w:t xml:space="preserve"> 贰 </w:t>
            </w:r>
            <w:r>
              <w:rPr>
                <w:rFonts w:hint="eastAsia" w:ascii="仿宋_GB2312" w:hAnsi="仿宋_GB2312" w:eastAsia="仿宋_GB2312" w:cs="仿宋_GB2312"/>
                <w:sz w:val="22"/>
                <w:szCs w:val="22"/>
              </w:rPr>
              <w:t>份</w:t>
            </w:r>
            <w:r>
              <w:rPr>
                <w:rFonts w:hint="eastAsia" w:ascii="仿宋_GB2312" w:hAnsi="仿宋_GB2312" w:eastAsia="仿宋_GB2312" w:cs="仿宋_GB2312"/>
                <w:sz w:val="22"/>
                <w:szCs w:val="22"/>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00" w:lineRule="exact"/>
              <w:ind w:left="0" w:right="0"/>
              <w:jc w:val="center"/>
              <w:rPr>
                <w:rFonts w:hint="default" w:ascii="宋体" w:hAnsi="宋体"/>
                <w:lang w:val="en-US"/>
              </w:rPr>
            </w:pPr>
            <w:r>
              <w:rPr>
                <w:rFonts w:hint="eastAsia" w:ascii="宋体" w:hAnsi="宋体" w:eastAsia="宋体" w:cs="宋体"/>
                <w:bCs/>
                <w:kern w:val="0"/>
                <w:sz w:val="24"/>
                <w:szCs w:val="24"/>
                <w:lang w:val="en-US" w:eastAsia="zh-CN" w:bidi="ar"/>
              </w:rPr>
              <w:t>20</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bCs/>
                <w:sz w:val="22"/>
                <w:szCs w:val="22"/>
              </w:rPr>
            </w:pPr>
            <w:r>
              <w:rPr>
                <w:rFonts w:hint="eastAsia" w:ascii="仿宋_GB2312" w:hAnsi="仿宋_GB2312" w:eastAsia="仿宋_GB2312" w:cs="仿宋_GB2312"/>
                <w:bCs/>
                <w:kern w:val="0"/>
                <w:sz w:val="22"/>
                <w:szCs w:val="22"/>
                <w:lang w:val="en-US" w:eastAsia="zh-CN" w:bidi="ar"/>
              </w:rPr>
              <w:t>签字和（或）</w:t>
            </w:r>
          </w:p>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lang w:val="en-US" w:eastAsia="zh-CN" w:bidi="ar"/>
              </w:rPr>
              <w:t>盖章要求</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lang w:val="en-US" w:eastAsia="zh-CN" w:bidi="ar"/>
              </w:rPr>
              <w:t>投标文件中提交的相关材料全部按照招标文件要求加盖公章或签字。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00" w:lineRule="exact"/>
              <w:ind w:left="0" w:right="0"/>
              <w:jc w:val="center"/>
              <w:rPr>
                <w:rFonts w:hint="default" w:ascii="宋体" w:hAnsi="宋体"/>
                <w:lang w:val="en-US"/>
              </w:rPr>
            </w:pPr>
            <w:r>
              <w:rPr>
                <w:rFonts w:hint="eastAsia" w:ascii="宋体" w:hAnsi="宋体" w:eastAsia="宋体" w:cs="宋体"/>
                <w:bCs/>
                <w:kern w:val="0"/>
                <w:sz w:val="24"/>
                <w:szCs w:val="24"/>
                <w:lang w:val="en-US" w:eastAsia="zh-CN" w:bidi="ar"/>
              </w:rPr>
              <w:t>21</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bCs/>
                <w:kern w:val="0"/>
                <w:sz w:val="22"/>
                <w:szCs w:val="22"/>
                <w:highlight w:val="none"/>
                <w:lang w:val="en-US" w:eastAsia="zh-CN" w:bidi="ar"/>
              </w:rPr>
              <w:t>投标文件递交</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spacing w:line="420" w:lineRule="atLeast"/>
              <w:jc w:val="left"/>
              <w:rPr>
                <w:rFonts w:hint="eastAsia" w:ascii="仿宋_GB2312" w:hAnsi="仿宋_GB2312" w:eastAsia="仿宋_GB2312" w:cs="仿宋_GB2312"/>
                <w:kern w:val="0"/>
                <w:sz w:val="22"/>
                <w:szCs w:val="22"/>
              </w:rPr>
            </w:pPr>
            <w:r>
              <w:rPr>
                <w:rFonts w:hint="eastAsia" w:ascii="仿宋_GB2312" w:hAnsi="仿宋_GB2312" w:eastAsia="仿宋_GB2312" w:cs="仿宋_GB2312"/>
                <w:sz w:val="22"/>
                <w:szCs w:val="22"/>
              </w:rPr>
              <w:t>地点：</w:t>
            </w:r>
            <w:r>
              <w:rPr>
                <w:rFonts w:hint="eastAsia" w:ascii="仿宋_GB2312" w:hAnsi="仿宋_GB2312" w:eastAsia="仿宋_GB2312" w:cs="仿宋_GB2312"/>
                <w:kern w:val="0"/>
                <w:sz w:val="22"/>
                <w:szCs w:val="22"/>
              </w:rPr>
              <w:t>黄石市城发矿业有限公司</w:t>
            </w:r>
            <w:r>
              <w:rPr>
                <w:rFonts w:hint="eastAsia" w:ascii="仿宋_GB2312" w:hAnsi="仿宋_GB2312" w:eastAsia="仿宋_GB2312" w:cs="仿宋_GB2312"/>
                <w:kern w:val="0"/>
                <w:sz w:val="22"/>
                <w:szCs w:val="22"/>
                <w:lang w:eastAsia="zh-CN"/>
              </w:rPr>
              <w:t>（</w:t>
            </w:r>
            <w:r>
              <w:rPr>
                <w:rFonts w:hint="eastAsia" w:ascii="仿宋_GB2312" w:hAnsi="仿宋_GB2312" w:eastAsia="仿宋_GB2312" w:cs="仿宋_GB2312"/>
                <w:kern w:val="0"/>
                <w:sz w:val="22"/>
                <w:szCs w:val="22"/>
                <w:lang w:val="en-US" w:eastAsia="zh-CN"/>
              </w:rPr>
              <w:t>地址：黄石城发集团颐阳路办公区4楼办公室</w:t>
            </w:r>
            <w:r>
              <w:rPr>
                <w:rFonts w:hint="eastAsia" w:ascii="仿宋_GB2312" w:hAnsi="仿宋_GB2312" w:eastAsia="仿宋_GB2312" w:cs="仿宋_GB2312"/>
                <w:kern w:val="0"/>
                <w:sz w:val="22"/>
                <w:szCs w:val="22"/>
                <w:lang w:eastAsia="zh-CN"/>
              </w:rPr>
              <w:t>）</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2"/>
                <w:szCs w:val="22"/>
              </w:rPr>
              <w:t>时间：202</w:t>
            </w:r>
            <w:r>
              <w:rPr>
                <w:rFonts w:hint="eastAsia" w:ascii="仿宋_GB2312" w:hAnsi="仿宋_GB2312" w:eastAsia="仿宋_GB2312" w:cs="仿宋_GB2312"/>
                <w:sz w:val="22"/>
                <w:szCs w:val="22"/>
                <w:lang w:val="en-US" w:eastAsia="zh-CN"/>
              </w:rPr>
              <w:t>3</w:t>
            </w:r>
            <w:r>
              <w:rPr>
                <w:rFonts w:hint="eastAsia" w:ascii="仿宋_GB2312" w:hAnsi="仿宋_GB2312" w:eastAsia="仿宋_GB2312" w:cs="仿宋_GB2312"/>
                <w:sz w:val="22"/>
                <w:szCs w:val="22"/>
              </w:rPr>
              <w:t>年</w:t>
            </w:r>
            <w:r>
              <w:rPr>
                <w:rFonts w:hint="eastAsia" w:ascii="仿宋_GB2312" w:hAnsi="仿宋_GB2312" w:eastAsia="仿宋_GB2312" w:cs="仿宋_GB2312"/>
                <w:sz w:val="22"/>
                <w:szCs w:val="22"/>
                <w:lang w:val="en-US" w:eastAsia="zh-CN"/>
              </w:rPr>
              <w:t>9</w:t>
            </w:r>
            <w:r>
              <w:rPr>
                <w:rFonts w:hint="eastAsia" w:ascii="仿宋_GB2312" w:hAnsi="仿宋_GB2312" w:eastAsia="仿宋_GB2312" w:cs="仿宋_GB2312"/>
                <w:sz w:val="22"/>
                <w:szCs w:val="22"/>
              </w:rPr>
              <w:t>月</w:t>
            </w:r>
            <w:r>
              <w:rPr>
                <w:rFonts w:hint="eastAsia" w:ascii="仿宋_GB2312" w:hAnsi="仿宋_GB2312" w:eastAsia="仿宋_GB2312" w:cs="仿宋_GB2312"/>
                <w:sz w:val="22"/>
                <w:szCs w:val="22"/>
                <w:lang w:val="en-US" w:eastAsia="zh-CN"/>
              </w:rPr>
              <w:t>13</w:t>
            </w:r>
            <w:r>
              <w:rPr>
                <w:rFonts w:hint="eastAsia" w:ascii="仿宋_GB2312" w:hAnsi="仿宋_GB2312" w:eastAsia="仿宋_GB2312" w:cs="仿宋_GB2312"/>
                <w:sz w:val="22"/>
                <w:szCs w:val="22"/>
              </w:rPr>
              <w:t>日</w:t>
            </w:r>
            <w:r>
              <w:rPr>
                <w:rFonts w:hint="eastAsia" w:ascii="仿宋_GB2312" w:hAnsi="仿宋_GB2312" w:eastAsia="仿宋_GB2312" w:cs="仿宋_GB2312"/>
                <w:sz w:val="22"/>
                <w:szCs w:val="22"/>
                <w:lang w:val="en-US" w:eastAsia="zh-CN"/>
              </w:rPr>
              <w:t>上午10</w:t>
            </w:r>
            <w:r>
              <w:rPr>
                <w:rFonts w:hint="eastAsia" w:ascii="仿宋_GB2312" w:hAnsi="仿宋_GB2312" w:eastAsia="仿宋_GB2312" w:cs="仿宋_GB2312"/>
                <w:sz w:val="22"/>
                <w:szCs w:val="22"/>
              </w:rPr>
              <w:t>：</w:t>
            </w:r>
            <w:r>
              <w:rPr>
                <w:rFonts w:hint="eastAsia" w:ascii="仿宋_GB2312" w:hAnsi="仿宋_GB2312" w:eastAsia="仿宋_GB2312" w:cs="仿宋_GB2312"/>
                <w:sz w:val="22"/>
                <w:szCs w:val="22"/>
                <w:lang w:val="en-US" w:eastAsia="zh-CN"/>
              </w:rPr>
              <w:t>00</w:t>
            </w:r>
            <w:r>
              <w:rPr>
                <w:rFonts w:hint="eastAsia" w:ascii="仿宋_GB2312" w:hAnsi="仿宋_GB2312" w:eastAsia="仿宋_GB2312" w:cs="仿宋_GB2312"/>
                <w:sz w:val="22"/>
                <w:szCs w:val="22"/>
              </w:rPr>
              <w:t>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00" w:lineRule="exact"/>
              <w:ind w:left="0" w:right="0"/>
              <w:jc w:val="center"/>
              <w:rPr>
                <w:rFonts w:hint="default" w:ascii="宋体" w:hAnsi="宋体" w:eastAsia="宋体"/>
                <w:lang w:val="en-US"/>
              </w:rPr>
            </w:pPr>
            <w:r>
              <w:rPr>
                <w:rFonts w:hint="eastAsia" w:ascii="宋体" w:hAnsi="宋体" w:eastAsia="宋体" w:cs="宋体"/>
                <w:bCs/>
                <w:kern w:val="0"/>
                <w:sz w:val="24"/>
                <w:szCs w:val="24"/>
                <w:lang w:val="en-US" w:eastAsia="zh-CN" w:bidi="ar"/>
              </w:rPr>
              <w:t>22</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bCs/>
                <w:sz w:val="22"/>
                <w:szCs w:val="22"/>
              </w:rPr>
            </w:pPr>
            <w:r>
              <w:rPr>
                <w:rFonts w:hint="eastAsia" w:ascii="仿宋_GB2312" w:hAnsi="仿宋_GB2312" w:eastAsia="仿宋_GB2312" w:cs="仿宋_GB2312"/>
                <w:bCs/>
                <w:kern w:val="0"/>
                <w:sz w:val="22"/>
                <w:szCs w:val="22"/>
                <w:lang w:val="en-US" w:eastAsia="zh-CN" w:bidi="ar"/>
              </w:rPr>
              <w:t>投标文件邮件</w:t>
            </w:r>
          </w:p>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lang w:val="en-US" w:eastAsia="zh-CN" w:bidi="ar"/>
              </w:rPr>
              <w:t>标题写明</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lang w:val="en-US" w:eastAsia="zh-CN" w:bidi="ar"/>
              </w:rPr>
              <w:t>（投标人名称）“项目名称投标文件”字样。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23</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pStyle w:val="6"/>
              <w:widowControl/>
              <w:spacing w:line="360" w:lineRule="auto"/>
              <w:ind w:left="-8" w:firstLine="8" w:firstLineChars="0"/>
              <w:jc w:val="center"/>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highlight w:val="none"/>
                <w:lang w:val="en-US" w:eastAsia="zh-CN" w:bidi="ar"/>
              </w:rPr>
              <w:t>评标办法</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采用综合评分法。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24</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仿宋_GB2312" w:hAnsi="仿宋_GB2312" w:eastAsia="仿宋_GB2312" w:cs="仿宋_GB2312"/>
                <w:sz w:val="22"/>
                <w:szCs w:val="22"/>
              </w:rPr>
            </w:pPr>
            <w:r>
              <w:rPr>
                <w:rFonts w:hint="eastAsia" w:ascii="仿宋_GB2312" w:hAnsi="仿宋_GB2312" w:eastAsia="仿宋_GB2312" w:cs="仿宋_GB2312"/>
                <w:bCs/>
                <w:sz w:val="22"/>
                <w:szCs w:val="22"/>
              </w:rPr>
              <w:t>是否授权评标委员会确定中标人</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bidi w:val="0"/>
              <w:adjustRightInd/>
              <w:snapToGrid/>
              <w:spacing w:line="360" w:lineRule="exact"/>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bCs/>
                <w:sz w:val="22"/>
                <w:szCs w:val="22"/>
                <w:lang w:val="en-US" w:eastAsia="zh-CN"/>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25</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中标公示</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在中标通知书发出前，</w:t>
            </w:r>
            <w:r>
              <w:rPr>
                <w:rFonts w:hint="eastAsia" w:ascii="仿宋_GB2312" w:hAnsi="仿宋_GB2312" w:eastAsia="仿宋_GB2312" w:cs="仿宋_GB2312"/>
                <w:kern w:val="0"/>
                <w:sz w:val="22"/>
                <w:szCs w:val="22"/>
              </w:rPr>
              <w:t>黄石市城市发展投资集团有限公司网上发布</w:t>
            </w:r>
            <w:r>
              <w:rPr>
                <w:rFonts w:hint="eastAsia" w:ascii="仿宋_GB2312" w:hAnsi="仿宋_GB2312" w:eastAsia="仿宋_GB2312" w:cs="仿宋_GB2312"/>
                <w:kern w:val="0"/>
                <w:sz w:val="22"/>
                <w:szCs w:val="22"/>
                <w:lang w:val="en-US" w:eastAsia="zh-CN" w:bidi="ar"/>
              </w:rPr>
              <w:t>，公示期不少于3日。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26</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公示媒介</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rPr>
              <w:t>黄石市城市发展投资集团有限公司网</w:t>
            </w:r>
            <w:r>
              <w:rPr>
                <w:rFonts w:hint="eastAsia" w:ascii="仿宋_GB2312" w:hAnsi="仿宋_GB2312" w:eastAsia="仿宋_GB2312" w:cs="仿宋_GB2312"/>
                <w:kern w:val="0"/>
                <w:sz w:val="22"/>
                <w:szCs w:val="22"/>
                <w:lang w:val="en-US" w:eastAsia="zh-CN"/>
              </w:rPr>
              <w:t>站</w:t>
            </w:r>
            <w:r>
              <w:rPr>
                <w:rFonts w:hint="eastAsia" w:ascii="仿宋_GB2312" w:hAnsi="仿宋_GB2312" w:eastAsia="仿宋_GB2312" w:cs="仿宋_GB2312"/>
                <w:kern w:val="0"/>
                <w:sz w:val="22"/>
                <w:szCs w:val="22"/>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 w:val="22"/>
                <w:szCs w:val="22"/>
                <w:lang w:val="en-US"/>
              </w:rPr>
            </w:pPr>
            <w:r>
              <w:rPr>
                <w:rFonts w:hint="eastAsia" w:ascii="仿宋_GB2312" w:hAnsi="仿宋_GB2312" w:eastAsia="仿宋_GB2312" w:cs="仿宋_GB2312"/>
                <w:sz w:val="22"/>
                <w:szCs w:val="22"/>
                <w:lang w:val="en-US" w:eastAsia="zh-CN"/>
              </w:rPr>
              <w:t>27</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报名费</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b/>
                <w:bCs/>
                <w:sz w:val="22"/>
                <w:szCs w:val="22"/>
                <w:lang w:val="en-US" w:eastAsia="zh-CN"/>
              </w:rPr>
            </w:pPr>
            <w:r>
              <w:rPr>
                <w:rFonts w:hint="eastAsia" w:ascii="仿宋_GB2312" w:hAnsi="仿宋_GB2312" w:eastAsia="仿宋_GB2312" w:cs="仿宋_GB2312"/>
                <w:b w:val="0"/>
                <w:bCs w:val="0"/>
                <w:sz w:val="22"/>
                <w:szCs w:val="22"/>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3"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28</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知识产权</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构成本招标文件各个组成部分的文件，未经招标人书面同意，投标人不得擅自复印和用于非招标项目所需的其他目的。招标人全部或者部分使用未中标人投标文件中的技术成果或技术方案时，需征得其书面同意，并不得擅自复印或提供给第三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39</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监督</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本项目的投标招标活动及其相关当事人应当接受有管辖权的项目招标投标行政监督部门依法实施的监督。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30</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解释权</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31</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00" w:lineRule="exact"/>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color w:val="auto"/>
                <w:kern w:val="2"/>
                <w:sz w:val="22"/>
                <w:szCs w:val="22"/>
                <w:shd w:val="clear" w:color="auto" w:fill="FFFFFF"/>
                <w:lang w:val="en-US" w:eastAsia="zh-CN" w:bidi="ar"/>
              </w:rPr>
              <w:t>付款方式：</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合同另行约定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32</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exact"/>
              <w:ind w:left="0" w:right="0"/>
              <w:jc w:val="center"/>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履约保证金</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pStyle w:val="10"/>
              <w:keepNext w:val="0"/>
              <w:keepLines w:val="0"/>
              <w:pageBreakBefore w:val="0"/>
              <w:widowControl/>
              <w:kinsoku/>
              <w:wordWrap/>
              <w:overflowPunct/>
              <w:topLinePunct w:val="0"/>
              <w:bidi w:val="0"/>
              <w:adjustRightInd/>
              <w:snapToGrid/>
              <w:spacing w:before="0" w:beforeAutospacing="0" w:after="120" w:afterAutospacing="0" w:line="360" w:lineRule="exact"/>
              <w:ind w:left="0"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无</w:t>
            </w:r>
          </w:p>
        </w:tc>
      </w:tr>
    </w:tbl>
    <w:p>
      <w:pPr>
        <w:spacing w:line="490" w:lineRule="exact"/>
        <w:rPr>
          <w:rFonts w:hint="eastAsia" w:ascii="宋体" w:hAnsi="宋体"/>
          <w:sz w:val="24"/>
        </w:rPr>
      </w:pPr>
      <w:bookmarkStart w:id="9" w:name="_Toc74065961"/>
      <w:r>
        <w:rPr>
          <w:rFonts w:hint="eastAsia" w:ascii="宋体" w:hAnsi="宋体"/>
          <w:sz w:val="24"/>
        </w:rPr>
        <w:br w:type="page"/>
      </w:r>
    </w:p>
    <w:bookmarkEnd w:id="9"/>
    <w:p>
      <w:pPr>
        <w:pageBreakBefore w:val="0"/>
        <w:kinsoku/>
        <w:wordWrap/>
        <w:overflowPunct/>
        <w:topLinePunct w:val="0"/>
        <w:bidi w:val="0"/>
        <w:adjustRightInd w:val="0"/>
        <w:snapToGrid w:val="0"/>
        <w:spacing w:line="520" w:lineRule="exact"/>
        <w:jc w:val="center"/>
        <w:textAlignment w:val="auto"/>
        <w:rPr>
          <w:rFonts w:hint="eastAsia" w:ascii="方正小标宋简体" w:hAnsi="方正小标宋简体" w:eastAsia="方正小标宋简体" w:cs="方正小标宋简体"/>
          <w:b w:val="0"/>
          <w:bCs w:val="0"/>
          <w:sz w:val="44"/>
          <w:szCs w:val="44"/>
          <w:lang w:val="en-US" w:eastAsia="zh-CN"/>
        </w:rPr>
      </w:pPr>
      <w:bookmarkStart w:id="10" w:name="_Toc15296"/>
      <w:bookmarkStart w:id="11" w:name="_Toc74065963"/>
      <w:r>
        <w:rPr>
          <w:rFonts w:hint="eastAsia" w:ascii="方正小标宋简体" w:hAnsi="方正小标宋简体" w:eastAsia="方正小标宋简体" w:cs="方正小标宋简体"/>
          <w:b w:val="0"/>
          <w:bCs w:val="0"/>
          <w:sz w:val="44"/>
          <w:szCs w:val="44"/>
          <w:lang w:val="en-US" w:eastAsia="zh-CN"/>
        </w:rPr>
        <w:t>第三章 评 标 办 法</w:t>
      </w:r>
      <w:bookmarkEnd w:id="10"/>
    </w:p>
    <w:p>
      <w:pPr>
        <w:spacing w:line="360" w:lineRule="auto"/>
        <w:outlineLvl w:val="0"/>
        <w:rPr>
          <w:rFonts w:hint="eastAsia" w:ascii="宋体" w:hAnsi="宋体" w:cs="宋体"/>
          <w:bCs/>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一、资格审查合格标准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lang w:eastAsia="zh-CN"/>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 xml:space="preserve">本招标项目采用资格后审方式，资格审查将采取合格/不合格制。 </w:t>
      </w:r>
    </w:p>
    <w:p>
      <w:pPr>
        <w:spacing w:before="8"/>
        <w:rPr>
          <w:rFonts w:ascii="宋体" w:hAnsi="宋体" w:eastAsia="宋体" w:cs="宋体"/>
          <w:b/>
          <w:bCs/>
          <w:sz w:val="4"/>
          <w:szCs w:val="4"/>
          <w:lang w:eastAsia="zh-CN"/>
        </w:rPr>
      </w:pPr>
    </w:p>
    <w:tbl>
      <w:tblPr>
        <w:tblStyle w:val="18"/>
        <w:tblW w:w="8647" w:type="dxa"/>
        <w:tblInd w:w="289" w:type="dxa"/>
        <w:tblLayout w:type="fixed"/>
        <w:tblCellMar>
          <w:top w:w="0" w:type="dxa"/>
          <w:left w:w="0" w:type="dxa"/>
          <w:bottom w:w="0" w:type="dxa"/>
          <w:right w:w="0" w:type="dxa"/>
        </w:tblCellMar>
      </w:tblPr>
      <w:tblGrid>
        <w:gridCol w:w="850"/>
        <w:gridCol w:w="5684"/>
        <w:gridCol w:w="2113"/>
      </w:tblGrid>
      <w:tr>
        <w:tblPrEx>
          <w:tblCellMar>
            <w:top w:w="0" w:type="dxa"/>
            <w:left w:w="0" w:type="dxa"/>
            <w:bottom w:w="0" w:type="dxa"/>
            <w:right w:w="0" w:type="dxa"/>
          </w:tblCellMar>
        </w:tblPrEx>
        <w:trPr>
          <w:trHeight w:val="563"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line="253" w:lineRule="exact"/>
              <w:ind w:left="200"/>
              <w:jc w:val="center"/>
              <w:rPr>
                <w:rFonts w:ascii="宋体" w:hAnsi="宋体" w:eastAsia="宋体" w:cs="宋体"/>
                <w:sz w:val="21"/>
                <w:szCs w:val="21"/>
              </w:rPr>
            </w:pPr>
            <w:r>
              <w:rPr>
                <w:rFonts w:ascii="宋体" w:hAnsi="宋体" w:eastAsia="宋体" w:cs="宋体"/>
                <w:b/>
                <w:bCs/>
                <w:sz w:val="21"/>
                <w:szCs w:val="21"/>
              </w:rPr>
              <w:t>序号</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tabs>
                <w:tab w:val="left" w:pos="557"/>
                <w:tab w:val="left" w:pos="1109"/>
                <w:tab w:val="left" w:pos="1551"/>
              </w:tabs>
              <w:spacing w:before="178"/>
              <w:ind w:left="5"/>
              <w:jc w:val="center"/>
              <w:rPr>
                <w:rFonts w:ascii="宋体" w:hAnsi="宋体" w:eastAsia="宋体" w:cs="宋体"/>
                <w:sz w:val="21"/>
                <w:szCs w:val="21"/>
              </w:rPr>
            </w:pPr>
            <w:r>
              <w:rPr>
                <w:rFonts w:ascii="宋体" w:hAnsi="宋体" w:eastAsia="宋体" w:cs="宋体"/>
                <w:b/>
                <w:bCs/>
                <w:sz w:val="21"/>
                <w:szCs w:val="21"/>
              </w:rPr>
              <w:t>合</w:t>
            </w:r>
            <w:r>
              <w:rPr>
                <w:rFonts w:ascii="宋体" w:hAnsi="宋体" w:eastAsia="宋体" w:cs="宋体"/>
                <w:b/>
                <w:bCs/>
                <w:sz w:val="21"/>
                <w:szCs w:val="21"/>
              </w:rPr>
              <w:tab/>
            </w:r>
            <w:r>
              <w:rPr>
                <w:rFonts w:ascii="宋体" w:hAnsi="宋体" w:eastAsia="宋体" w:cs="宋体"/>
                <w:b/>
                <w:bCs/>
                <w:sz w:val="21"/>
                <w:szCs w:val="21"/>
              </w:rPr>
              <w:t>格</w:t>
            </w:r>
            <w:r>
              <w:rPr>
                <w:rFonts w:ascii="宋体" w:hAnsi="宋体" w:eastAsia="宋体" w:cs="宋体"/>
                <w:b/>
                <w:bCs/>
                <w:sz w:val="21"/>
                <w:szCs w:val="21"/>
              </w:rPr>
              <w:tab/>
            </w:r>
            <w:r>
              <w:rPr>
                <w:rFonts w:ascii="宋体" w:hAnsi="宋体" w:eastAsia="宋体" w:cs="宋体"/>
                <w:b/>
                <w:bCs/>
                <w:sz w:val="21"/>
                <w:szCs w:val="21"/>
              </w:rPr>
              <w:t>条</w:t>
            </w:r>
            <w:r>
              <w:rPr>
                <w:rFonts w:ascii="宋体" w:hAnsi="宋体" w:eastAsia="宋体" w:cs="宋体"/>
                <w:b/>
                <w:bCs/>
                <w:sz w:val="21"/>
                <w:szCs w:val="21"/>
              </w:rPr>
              <w:tab/>
            </w:r>
            <w:r>
              <w:rPr>
                <w:rFonts w:ascii="宋体" w:hAnsi="宋体" w:eastAsia="宋体" w:cs="宋体"/>
                <w:b/>
                <w:bCs/>
                <w:sz w:val="21"/>
                <w:szCs w:val="21"/>
              </w:rPr>
              <w:t>件</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7"/>
              <w:spacing w:line="253" w:lineRule="exact"/>
              <w:ind w:left="103"/>
              <w:jc w:val="center"/>
              <w:rPr>
                <w:rFonts w:ascii="宋体" w:hAnsi="宋体" w:eastAsia="宋体" w:cs="宋体"/>
                <w:sz w:val="21"/>
                <w:szCs w:val="21"/>
                <w:lang w:eastAsia="zh-CN"/>
              </w:rPr>
            </w:pPr>
            <w:r>
              <w:rPr>
                <w:rFonts w:ascii="宋体" w:hAnsi="宋体" w:eastAsia="宋体" w:cs="宋体"/>
                <w:b/>
                <w:bCs/>
                <w:sz w:val="21"/>
                <w:szCs w:val="21"/>
                <w:lang w:eastAsia="zh-CN"/>
              </w:rPr>
              <w:t>投标人具备的条件或说明</w:t>
            </w:r>
          </w:p>
        </w:tc>
      </w:tr>
      <w:tr>
        <w:tblPrEx>
          <w:tblCellMar>
            <w:top w:w="0" w:type="dxa"/>
            <w:left w:w="0" w:type="dxa"/>
            <w:bottom w:w="0" w:type="dxa"/>
            <w:right w:w="0" w:type="dxa"/>
          </w:tblCellMar>
        </w:tblPrEx>
        <w:trPr>
          <w:trHeight w:val="937"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92"/>
              <w:ind w:left="2"/>
              <w:jc w:val="center"/>
              <w:rPr>
                <w:rFonts w:ascii="宋体" w:hAnsi="宋体" w:eastAsia="宋体" w:cs="宋体"/>
                <w:sz w:val="21"/>
                <w:szCs w:val="21"/>
              </w:rPr>
            </w:pPr>
            <w:r>
              <w:rPr>
                <w:rFonts w:ascii="宋体"/>
                <w:sz w:val="21"/>
                <w:szCs w:val="21"/>
              </w:rPr>
              <w:t>1</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48" w:line="286" w:lineRule="exact"/>
              <w:ind w:left="103" w:right="110"/>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投标人在中国境内注册并取得的具备独立法人资格的营业执照（三证合一），具有相应的经营范围，且在有效期内。</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64"/>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清晰扫描件</w:t>
            </w:r>
            <w:r>
              <w:rPr>
                <w:rFonts w:hint="eastAsia" w:ascii="仿宋_GB2312" w:hAnsi="仿宋_GB2312" w:eastAsia="仿宋_GB2312" w:cs="仿宋_GB2312"/>
                <w:sz w:val="22"/>
                <w:szCs w:val="22"/>
              </w:rPr>
              <w:t>加盖公章</w:t>
            </w:r>
          </w:p>
        </w:tc>
      </w:tr>
      <w:tr>
        <w:tblPrEx>
          <w:tblCellMar>
            <w:top w:w="0" w:type="dxa"/>
            <w:left w:w="0" w:type="dxa"/>
            <w:bottom w:w="0" w:type="dxa"/>
            <w:right w:w="0" w:type="dxa"/>
          </w:tblCellMar>
        </w:tblPrEx>
        <w:trPr>
          <w:trHeight w:val="715"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77"/>
              <w:ind w:left="2"/>
              <w:jc w:val="center"/>
              <w:rPr>
                <w:rFonts w:ascii="宋体" w:hAnsi="宋体" w:eastAsia="宋体" w:cs="宋体"/>
                <w:sz w:val="21"/>
                <w:szCs w:val="21"/>
              </w:rPr>
            </w:pPr>
            <w:r>
              <w:rPr>
                <w:rFonts w:ascii="宋体"/>
                <w:sz w:val="21"/>
                <w:szCs w:val="21"/>
              </w:rPr>
              <w:t>2</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27" w:line="286" w:lineRule="exact"/>
              <w:ind w:left="103" w:right="110"/>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投标人须具备生态环境部官网环境影响评价信用平台登记备案。</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ind w:left="103"/>
              <w:jc w:val="both"/>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清晰扫描件</w:t>
            </w:r>
            <w:r>
              <w:rPr>
                <w:rFonts w:hint="eastAsia" w:ascii="仿宋_GB2312" w:hAnsi="仿宋_GB2312" w:eastAsia="仿宋_GB2312" w:cs="仿宋_GB2312"/>
                <w:sz w:val="22"/>
                <w:szCs w:val="22"/>
              </w:rPr>
              <w:t>加盖公章</w:t>
            </w:r>
          </w:p>
        </w:tc>
      </w:tr>
      <w:tr>
        <w:tblPrEx>
          <w:tblCellMar>
            <w:top w:w="0" w:type="dxa"/>
            <w:left w:w="0" w:type="dxa"/>
            <w:bottom w:w="0" w:type="dxa"/>
            <w:right w:w="0" w:type="dxa"/>
          </w:tblCellMar>
        </w:tblPrEx>
        <w:trPr>
          <w:trHeight w:val="1071"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13"/>
              <w:ind w:left="2"/>
              <w:jc w:val="center"/>
              <w:rPr>
                <w:rFonts w:ascii="宋体" w:hAnsi="宋体" w:eastAsia="宋体" w:cs="宋体"/>
                <w:sz w:val="21"/>
                <w:szCs w:val="21"/>
              </w:rPr>
            </w:pPr>
            <w:r>
              <w:rPr>
                <w:rFonts w:ascii="宋体"/>
                <w:sz w:val="21"/>
                <w:szCs w:val="21"/>
              </w:rPr>
              <w:t>3</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85"/>
              <w:ind w:left="103"/>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投标人业绩要求：投标人自 2021年1月 1 日以来（以合同签订日期为准）至少承接</w:t>
            </w:r>
            <w:r>
              <w:rPr>
                <w:rFonts w:hint="eastAsia" w:ascii="仿宋_GB2312" w:hAnsi="仿宋_GB2312" w:eastAsia="仿宋_GB2312" w:cs="仿宋_GB2312"/>
                <w:sz w:val="22"/>
                <w:szCs w:val="22"/>
                <w:lang w:val="zh-CN" w:eastAsia="zh-CN"/>
              </w:rPr>
              <w:t>过</w:t>
            </w:r>
            <w:r>
              <w:rPr>
                <w:rFonts w:hint="eastAsia" w:ascii="仿宋_GB2312" w:hAnsi="仿宋_GB2312" w:eastAsia="仿宋_GB2312" w:cs="仿宋_GB2312"/>
                <w:sz w:val="22"/>
                <w:szCs w:val="22"/>
                <w:lang w:val="en-US" w:eastAsia="zh-CN"/>
              </w:rPr>
              <w:t>1项</w:t>
            </w:r>
            <w:r>
              <w:rPr>
                <w:rFonts w:hint="eastAsia" w:ascii="仿宋_GB2312" w:hAnsi="仿宋_GB2312" w:eastAsia="仿宋_GB2312" w:cs="仿宋_GB2312"/>
                <w:color w:val="auto"/>
                <w:sz w:val="22"/>
                <w:szCs w:val="22"/>
                <w:lang w:val="en-US" w:eastAsia="zh-CN"/>
              </w:rPr>
              <w:t>环评</w:t>
            </w:r>
            <w:r>
              <w:rPr>
                <w:rFonts w:hint="eastAsia" w:ascii="仿宋_GB2312" w:hAnsi="仿宋_GB2312" w:eastAsia="仿宋_GB2312" w:cs="仿宋_GB2312"/>
                <w:sz w:val="22"/>
                <w:szCs w:val="22"/>
                <w:lang w:val="en-US" w:eastAsia="zh-CN"/>
              </w:rPr>
              <w:t>业绩（提供合同复印件或中标通知书加盖公章</w:t>
            </w:r>
            <w:r>
              <w:rPr>
                <w:rFonts w:hint="eastAsia" w:ascii="仿宋_GB2312" w:hAnsi="仿宋_GB2312" w:eastAsia="仿宋_GB2312" w:cs="仿宋_GB2312"/>
                <w:sz w:val="22"/>
                <w:szCs w:val="22"/>
                <w:lang w:eastAsia="zh-CN"/>
              </w:rPr>
              <w:t>）。</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spacing w:before="185"/>
              <w:ind w:left="103"/>
              <w:jc w:val="both"/>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清晰扫描件</w:t>
            </w:r>
            <w:r>
              <w:rPr>
                <w:rFonts w:hint="eastAsia" w:ascii="仿宋_GB2312" w:hAnsi="仿宋_GB2312" w:eastAsia="仿宋_GB2312" w:cs="仿宋_GB2312"/>
                <w:sz w:val="22"/>
                <w:szCs w:val="22"/>
              </w:rPr>
              <w:t>加盖公章</w:t>
            </w:r>
          </w:p>
        </w:tc>
      </w:tr>
      <w:tr>
        <w:tblPrEx>
          <w:tblCellMar>
            <w:top w:w="0" w:type="dxa"/>
            <w:left w:w="0" w:type="dxa"/>
            <w:bottom w:w="0" w:type="dxa"/>
            <w:right w:w="0" w:type="dxa"/>
          </w:tblCellMar>
        </w:tblPrEx>
        <w:trPr>
          <w:trHeight w:val="1581"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14"/>
              <w:ind w:left="2"/>
              <w:jc w:val="center"/>
              <w:rPr>
                <w:rFonts w:hint="eastAsia" w:ascii="宋体" w:hAnsi="宋体" w:eastAsia="宋体" w:cs="宋体"/>
                <w:sz w:val="21"/>
                <w:szCs w:val="21"/>
                <w:lang w:eastAsia="zh-CN"/>
              </w:rPr>
            </w:pPr>
            <w:r>
              <w:rPr>
                <w:rFonts w:hint="eastAsia" w:ascii="宋体"/>
                <w:sz w:val="21"/>
                <w:szCs w:val="21"/>
                <w:lang w:val="en-US" w:eastAsia="zh-CN"/>
              </w:rPr>
              <w:t>4</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70" w:line="286" w:lineRule="exact"/>
              <w:ind w:left="103" w:right="110"/>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根据《关于在招标投标活动中对失信被执行人实施联合惩戒的通知》([2016]285 号)规定，投标人须通过“信用中国”(网址 www.creditchina.gov.cn)对本企业进行信用查询，若在“失信被执行人”名单中的，其投标无效，查询结果以当天在“信用中国”网站查询结果为准。</w:t>
            </w:r>
          </w:p>
          <w:p>
            <w:pPr>
              <w:pStyle w:val="17"/>
              <w:spacing w:before="70" w:line="286" w:lineRule="exact"/>
              <w:ind w:left="103" w:right="110"/>
              <w:jc w:val="left"/>
              <w:rPr>
                <w:rFonts w:hint="eastAsia" w:ascii="仿宋_GB2312" w:hAnsi="仿宋_GB2312" w:eastAsia="仿宋_GB2312" w:cs="仿宋_GB2312"/>
                <w:sz w:val="22"/>
                <w:szCs w:val="22"/>
                <w:lang w:eastAsia="zh-CN"/>
              </w:rPr>
            </w:pP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86"/>
              <w:ind w:left="103"/>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提供网络查询截图</w:t>
            </w:r>
          </w:p>
        </w:tc>
      </w:tr>
      <w:tr>
        <w:tblPrEx>
          <w:tblCellMar>
            <w:top w:w="0" w:type="dxa"/>
            <w:left w:w="0" w:type="dxa"/>
            <w:bottom w:w="0" w:type="dxa"/>
            <w:right w:w="0" w:type="dxa"/>
          </w:tblCellMar>
        </w:tblPrEx>
        <w:trPr>
          <w:trHeight w:val="736"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15"/>
              <w:ind w:left="2"/>
              <w:jc w:val="center"/>
              <w:rPr>
                <w:rFonts w:ascii="宋体"/>
                <w:sz w:val="21"/>
                <w:szCs w:val="21"/>
                <w:lang w:eastAsia="zh-CN"/>
              </w:rPr>
            </w:pPr>
            <w:r>
              <w:rPr>
                <w:rFonts w:hint="eastAsia" w:ascii="宋体"/>
                <w:sz w:val="21"/>
                <w:szCs w:val="21"/>
                <w:lang w:val="en-US" w:eastAsia="zh-CN"/>
              </w:rPr>
              <w:t>5</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70" w:line="286" w:lineRule="exact"/>
              <w:ind w:left="103" w:right="110"/>
              <w:jc w:val="left"/>
              <w:rPr>
                <w:rFonts w:hint="eastAsia" w:ascii="仿宋_GB2312" w:hAnsi="仿宋_GB2312" w:eastAsia="仿宋_GB2312" w:cs="仿宋_GB2312"/>
                <w:spacing w:val="-2"/>
                <w:sz w:val="22"/>
                <w:szCs w:val="22"/>
                <w:lang w:eastAsia="zh-CN"/>
              </w:rPr>
            </w:pPr>
            <w:r>
              <w:rPr>
                <w:rFonts w:hint="eastAsia" w:ascii="仿宋_GB2312" w:hAnsi="仿宋_GB2312" w:eastAsia="仿宋_GB2312" w:cs="仿宋_GB2312"/>
                <w:spacing w:val="-2"/>
                <w:sz w:val="22"/>
                <w:szCs w:val="22"/>
                <w:lang w:eastAsia="zh-CN"/>
              </w:rPr>
              <w:t>投标人须提供诚信投标等承诺书。</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84"/>
              <w:ind w:left="103"/>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rPr>
              <w:t>提供原件扫描件</w:t>
            </w:r>
          </w:p>
        </w:tc>
      </w:tr>
      <w:tr>
        <w:tblPrEx>
          <w:tblCellMar>
            <w:top w:w="0" w:type="dxa"/>
            <w:left w:w="0" w:type="dxa"/>
            <w:bottom w:w="0" w:type="dxa"/>
            <w:right w:w="0" w:type="dxa"/>
          </w:tblCellMar>
        </w:tblPrEx>
        <w:trPr>
          <w:trHeight w:val="721"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15"/>
              <w:ind w:left="2"/>
              <w:jc w:val="center"/>
              <w:rPr>
                <w:rFonts w:ascii="宋体" w:hAnsi="宋体" w:eastAsia="宋体" w:cs="宋体"/>
                <w:sz w:val="21"/>
                <w:szCs w:val="21"/>
                <w:lang w:eastAsia="zh-CN"/>
              </w:rPr>
            </w:pPr>
            <w:r>
              <w:rPr>
                <w:rFonts w:hint="eastAsia" w:ascii="宋体"/>
                <w:sz w:val="21"/>
                <w:szCs w:val="21"/>
                <w:lang w:val="en-US" w:eastAsia="zh-CN"/>
              </w:rPr>
              <w:t>6</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85"/>
              <w:ind w:left="103"/>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rPr>
              <w:t>实质性响应</w:t>
            </w:r>
            <w:r>
              <w:rPr>
                <w:rFonts w:hint="eastAsia" w:ascii="仿宋_GB2312" w:hAnsi="仿宋_GB2312" w:eastAsia="仿宋_GB2312" w:cs="仿宋_GB2312"/>
                <w:sz w:val="22"/>
                <w:szCs w:val="22"/>
                <w:lang w:eastAsia="zh-CN"/>
              </w:rPr>
              <w:t>。</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73" w:line="284" w:lineRule="exact"/>
              <w:ind w:left="103" w:right="250"/>
              <w:jc w:val="center"/>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eastAsia="zh-CN"/>
              </w:rPr>
              <w:t>未提出招标人不能接受的条件的</w:t>
            </w:r>
          </w:p>
        </w:tc>
      </w:tr>
      <w:tr>
        <w:tblPrEx>
          <w:tblCellMar>
            <w:top w:w="0" w:type="dxa"/>
            <w:left w:w="0" w:type="dxa"/>
            <w:bottom w:w="0" w:type="dxa"/>
            <w:right w:w="0" w:type="dxa"/>
          </w:tblCellMar>
        </w:tblPrEx>
        <w:trPr>
          <w:trHeight w:val="1473"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74"/>
              <w:jc w:val="center"/>
              <w:rPr>
                <w:rFonts w:hint="eastAsia" w:ascii="宋体" w:hAnsi="宋体" w:eastAsia="宋体" w:cs="宋体"/>
                <w:sz w:val="21"/>
                <w:szCs w:val="21"/>
                <w:lang w:eastAsia="zh-CN"/>
              </w:rPr>
            </w:pPr>
            <w:r>
              <w:rPr>
                <w:rFonts w:hint="eastAsia" w:ascii="宋体"/>
                <w:sz w:val="21"/>
                <w:szCs w:val="21"/>
                <w:lang w:val="en-US" w:eastAsia="zh-CN"/>
              </w:rPr>
              <w:t>7</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line="252" w:lineRule="exact"/>
              <w:ind w:left="103"/>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eastAsia="zh-CN"/>
              </w:rPr>
              <w:t>投标报价：</w:t>
            </w:r>
          </w:p>
          <w:p>
            <w:pPr>
              <w:pStyle w:val="17"/>
              <w:spacing w:before="1" w:line="237" w:lineRule="auto"/>
              <w:ind w:right="221"/>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w:t>
            </w:r>
            <w:r>
              <w:rPr>
                <w:rFonts w:hint="eastAsia" w:ascii="仿宋_GB2312" w:hAnsi="仿宋_GB2312" w:eastAsia="仿宋_GB2312" w:cs="仿宋_GB2312"/>
                <w:sz w:val="22"/>
                <w:szCs w:val="22"/>
                <w:lang w:eastAsia="zh-CN"/>
              </w:rPr>
              <w:t>投标函中的大写报价不大于本标段招标控制价总价；</w:t>
            </w:r>
          </w:p>
          <w:p>
            <w:pPr>
              <w:pStyle w:val="17"/>
              <w:spacing w:before="30" w:line="284" w:lineRule="exact"/>
              <w:ind w:right="221"/>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pacing w:val="-2"/>
                <w:sz w:val="22"/>
                <w:szCs w:val="22"/>
                <w:lang w:val="en-US" w:eastAsia="zh-CN"/>
              </w:rPr>
              <w:t>(2)</w:t>
            </w:r>
            <w:r>
              <w:rPr>
                <w:rFonts w:hint="eastAsia" w:ascii="仿宋_GB2312" w:hAnsi="仿宋_GB2312" w:eastAsia="仿宋_GB2312" w:cs="仿宋_GB2312"/>
                <w:spacing w:val="-2"/>
                <w:sz w:val="22"/>
                <w:szCs w:val="22"/>
                <w:lang w:eastAsia="zh-CN"/>
              </w:rPr>
              <w:t>算术错误修正后的投标总报价不大于本标段招标控制</w:t>
            </w:r>
            <w:r>
              <w:rPr>
                <w:rFonts w:hint="eastAsia" w:ascii="仿宋_GB2312" w:hAnsi="仿宋_GB2312" w:eastAsia="仿宋_GB2312" w:cs="仿宋_GB2312"/>
                <w:spacing w:val="-76"/>
                <w:sz w:val="22"/>
                <w:szCs w:val="22"/>
                <w:lang w:eastAsia="zh-CN"/>
              </w:rPr>
              <w:t xml:space="preserve"> </w:t>
            </w:r>
            <w:r>
              <w:rPr>
                <w:rFonts w:hint="eastAsia" w:ascii="仿宋_GB2312" w:hAnsi="仿宋_GB2312" w:eastAsia="仿宋_GB2312" w:cs="仿宋_GB2312"/>
                <w:sz w:val="22"/>
                <w:szCs w:val="22"/>
                <w:lang w:eastAsia="zh-CN"/>
              </w:rPr>
              <w:t>价总价；</w:t>
            </w:r>
          </w:p>
          <w:p>
            <w:pPr>
              <w:pStyle w:val="17"/>
              <w:spacing w:line="260" w:lineRule="exact"/>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w:t>
            </w:r>
            <w:r>
              <w:rPr>
                <w:rFonts w:hint="eastAsia" w:ascii="仿宋_GB2312" w:hAnsi="仿宋_GB2312" w:eastAsia="仿宋_GB2312" w:cs="仿宋_GB2312"/>
                <w:sz w:val="22"/>
                <w:szCs w:val="22"/>
                <w:lang w:eastAsia="zh-CN"/>
              </w:rPr>
              <w:t>投标报价不低于其成本。</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7"/>
              <w:ind w:left="103"/>
              <w:jc w:val="center"/>
              <w:rPr>
                <w:rFonts w:hint="eastAsia" w:ascii="仿宋_GB2312" w:hAnsi="仿宋_GB2312" w:eastAsia="仿宋_GB2312" w:cs="仿宋_GB2312"/>
                <w:sz w:val="22"/>
                <w:szCs w:val="22"/>
              </w:rPr>
            </w:pPr>
          </w:p>
          <w:p>
            <w:pPr>
              <w:pStyle w:val="17"/>
              <w:ind w:left="103"/>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符合要求</w:t>
            </w:r>
          </w:p>
        </w:tc>
      </w:tr>
      <w:tr>
        <w:tblPrEx>
          <w:tblCellMar>
            <w:top w:w="0" w:type="dxa"/>
            <w:left w:w="0" w:type="dxa"/>
            <w:bottom w:w="0" w:type="dxa"/>
            <w:right w:w="0" w:type="dxa"/>
          </w:tblCellMar>
        </w:tblPrEx>
        <w:trPr>
          <w:trHeight w:val="1068" w:hRule="exact"/>
        </w:trPr>
        <w:tc>
          <w:tcPr>
            <w:tcW w:w="850" w:type="dxa"/>
            <w:tcBorders>
              <w:top w:val="single" w:color="auto" w:sz="4" w:space="0"/>
              <w:left w:val="single" w:color="auto" w:sz="4" w:space="0"/>
              <w:bottom w:val="single" w:color="auto" w:sz="4" w:space="0"/>
              <w:right w:val="single" w:color="auto" w:sz="4" w:space="0"/>
            </w:tcBorders>
            <w:noWrap w:val="0"/>
            <w:vAlign w:val="center"/>
          </w:tcPr>
          <w:p>
            <w:pPr>
              <w:pStyle w:val="17"/>
              <w:spacing w:before="176"/>
              <w:jc w:val="center"/>
              <w:rPr>
                <w:rFonts w:hint="default" w:ascii="宋体" w:hAnsi="宋体" w:eastAsia="宋体" w:cs="宋体"/>
                <w:sz w:val="21"/>
                <w:szCs w:val="21"/>
                <w:lang w:val="en-US" w:eastAsia="zh-CN"/>
              </w:rPr>
            </w:pPr>
            <w:r>
              <w:rPr>
                <w:rFonts w:hint="eastAsia" w:ascii="宋体"/>
                <w:sz w:val="21"/>
                <w:szCs w:val="21"/>
                <w:lang w:val="en-US" w:eastAsia="zh-CN"/>
              </w:rPr>
              <w:t>8</w:t>
            </w:r>
          </w:p>
        </w:tc>
        <w:tc>
          <w:tcPr>
            <w:tcW w:w="7797" w:type="dxa"/>
            <w:gridSpan w:val="2"/>
            <w:tcBorders>
              <w:top w:val="single" w:color="auto" w:sz="4" w:space="0"/>
              <w:left w:val="single" w:color="auto" w:sz="4" w:space="0"/>
              <w:bottom w:val="single" w:color="auto" w:sz="4" w:space="0"/>
              <w:right w:val="single" w:color="auto" w:sz="4" w:space="0"/>
            </w:tcBorders>
            <w:noWrap w:val="0"/>
            <w:vAlign w:val="center"/>
          </w:tcPr>
          <w:p>
            <w:pPr>
              <w:pStyle w:val="17"/>
              <w:spacing w:line="253" w:lineRule="exact"/>
              <w:ind w:left="103"/>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eastAsia="zh-CN"/>
              </w:rPr>
              <w:t>投标人不得存在的其他情形：</w:t>
            </w:r>
          </w:p>
          <w:p>
            <w:pPr>
              <w:pStyle w:val="17"/>
              <w:numPr>
                <w:ilvl w:val="0"/>
                <w:numId w:val="0"/>
              </w:numPr>
              <w:spacing w:line="253" w:lineRule="exact"/>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w:t>
            </w:r>
            <w:r>
              <w:rPr>
                <w:rFonts w:hint="eastAsia" w:ascii="仿宋_GB2312" w:hAnsi="仿宋_GB2312" w:eastAsia="仿宋_GB2312" w:cs="仿宋_GB2312"/>
                <w:sz w:val="22"/>
                <w:szCs w:val="22"/>
                <w:lang w:eastAsia="zh-CN"/>
              </w:rPr>
              <w:t>串通投标、弄虚作假、行贿或有其他违法行为的；</w:t>
            </w:r>
          </w:p>
          <w:p>
            <w:pPr>
              <w:pStyle w:val="17"/>
              <w:numPr>
                <w:ilvl w:val="0"/>
                <w:numId w:val="0"/>
              </w:numPr>
              <w:spacing w:line="253" w:lineRule="exact"/>
              <w:jc w:val="left"/>
              <w:rPr>
                <w:rFonts w:ascii="宋体" w:hAnsi="宋体" w:eastAsia="宋体" w:cs="宋体"/>
                <w:sz w:val="21"/>
                <w:szCs w:val="21"/>
                <w:lang w:eastAsia="zh-CN"/>
              </w:rPr>
            </w:pPr>
            <w:r>
              <w:rPr>
                <w:rFonts w:hint="eastAsia" w:ascii="仿宋_GB2312" w:hAnsi="仿宋_GB2312" w:eastAsia="仿宋_GB2312" w:cs="仿宋_GB2312"/>
                <w:sz w:val="22"/>
                <w:szCs w:val="22"/>
                <w:lang w:val="en-US" w:eastAsia="zh-CN"/>
              </w:rPr>
              <w:t>(2)</w:t>
            </w:r>
            <w:r>
              <w:rPr>
                <w:rFonts w:hint="eastAsia" w:ascii="仿宋_GB2312" w:hAnsi="仿宋_GB2312" w:eastAsia="仿宋_GB2312" w:cs="仿宋_GB2312"/>
                <w:sz w:val="22"/>
                <w:szCs w:val="22"/>
                <w:lang w:eastAsia="zh-CN"/>
              </w:rPr>
              <w:t>不按评标委员会要求澄清、说明或补正的。</w:t>
            </w:r>
          </w:p>
        </w:tc>
      </w:tr>
    </w:tbl>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注：资格审查合格的投标人才进进入详细评审。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二、详细评审</w:t>
      </w:r>
    </w:p>
    <w:p>
      <w:pPr>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（一）说明：</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1.评标委员会只对有效投标人的有效投标文件进行评审。</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color w:val="auto"/>
          <w:sz w:val="32"/>
          <w:szCs w:val="32"/>
          <w:lang w:val="en-US" w:eastAsia="zh-CN"/>
        </w:rPr>
        <w:t>本项目采</w:t>
      </w:r>
      <w:r>
        <w:rPr>
          <w:rFonts w:hint="eastAsia" w:ascii="仿宋_GB2312" w:hAnsi="仿宋_GB2312" w:eastAsia="仿宋_GB2312" w:cs="仿宋_GB2312"/>
          <w:sz w:val="32"/>
          <w:szCs w:val="32"/>
          <w:lang w:val="en-US" w:eastAsia="zh-CN"/>
        </w:rPr>
        <w:t>用综合百分评估法评分，由投标报价、商务、技术组成。经评审后向招标人推荐综合得分最高的为中标人，的一种评标办法。</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3.按投标人投标文件送达的先后顺序开标。投标人的投标报价超过招标控制价的为废标。评标委员会将只对通过初步评审的投标文件进行评价和比较。</w:t>
      </w:r>
    </w:p>
    <w:p>
      <w:pPr>
        <w:keepNext w:val="0"/>
        <w:keepLines w:val="0"/>
        <w:widowControl w:val="0"/>
        <w:numPr>
          <w:ilvl w:val="0"/>
          <w:numId w:val="0"/>
        </w:numPr>
        <w:suppressLineNumbers w:val="0"/>
        <w:autoSpaceDE w:val="0"/>
        <w:autoSpaceDN w:val="0"/>
        <w:spacing w:before="0" w:beforeAutospacing="0" w:after="0" w:afterAutospacing="0" w:line="498" w:lineRule="exact"/>
        <w:ind w:right="0" w:rightChars="0" w:firstLine="640" w:firstLineChars="200"/>
        <w:jc w:val="left"/>
        <w:rPr>
          <w:rFonts w:hint="eastAsia" w:ascii="宋体" w:hAnsi="宋体" w:eastAsia="宋体" w:cs="宋体"/>
          <w:kern w:val="2"/>
          <w:sz w:val="24"/>
          <w:szCs w:val="24"/>
          <w:lang w:val="en-US" w:eastAsia="zh-CN" w:bidi="ar"/>
        </w:rPr>
      </w:pPr>
      <w:r>
        <w:rPr>
          <w:rFonts w:hint="eastAsia" w:ascii="楷体_GB2312" w:hAnsi="楷体_GB2312" w:eastAsia="楷体_GB2312" w:cs="楷体_GB2312"/>
          <w:sz w:val="32"/>
          <w:szCs w:val="32"/>
          <w:lang w:val="en-US" w:eastAsia="zh-CN"/>
        </w:rPr>
        <w:t>（二）评分办法：</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206"/>
        <w:gridCol w:w="5640"/>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948" w:type="dxa"/>
            <w:gridSpan w:val="4"/>
            <w:noWrap w:val="0"/>
            <w:vAlign w:val="center"/>
          </w:tcPr>
          <w:p>
            <w:pPr>
              <w:jc w:val="center"/>
              <w:rPr>
                <w:rFonts w:hint="eastAsia"/>
                <w:b/>
                <w:bCs/>
              </w:rPr>
            </w:pPr>
            <w:r>
              <w:rPr>
                <w:rFonts w:hint="eastAsia"/>
                <w:b/>
                <w:bCs/>
              </w:rPr>
              <w:t>评分项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6" w:type="dxa"/>
            <w:noWrap w:val="0"/>
            <w:vAlign w:val="center"/>
          </w:tcPr>
          <w:p>
            <w:pPr>
              <w:jc w:val="center"/>
              <w:rPr>
                <w:rFonts w:hint="eastAsia"/>
                <w:b/>
                <w:bCs/>
              </w:rPr>
            </w:pPr>
            <w:r>
              <w:rPr>
                <w:rFonts w:hint="eastAsia"/>
                <w:b/>
                <w:bCs/>
              </w:rPr>
              <w:t>价格</w:t>
            </w:r>
          </w:p>
          <w:p>
            <w:pPr>
              <w:jc w:val="center"/>
              <w:rPr>
                <w:rFonts w:hint="eastAsia"/>
                <w:b/>
                <w:bCs/>
              </w:rPr>
            </w:pPr>
            <w:r>
              <w:rPr>
                <w:rFonts w:hint="eastAsia"/>
                <w:b/>
                <w:bCs/>
              </w:rPr>
              <w:t>（</w:t>
            </w:r>
            <w:r>
              <w:rPr>
                <w:rFonts w:hint="eastAsia"/>
                <w:b/>
                <w:bCs/>
                <w:lang w:val="en-US" w:eastAsia="zh-CN"/>
              </w:rPr>
              <w:t>2</w:t>
            </w:r>
            <w:r>
              <w:rPr>
                <w:rFonts w:hint="eastAsia"/>
                <w:b/>
                <w:bCs/>
              </w:rPr>
              <w:t>0分）</w:t>
            </w:r>
          </w:p>
        </w:tc>
        <w:tc>
          <w:tcPr>
            <w:tcW w:w="6846" w:type="dxa"/>
            <w:gridSpan w:val="2"/>
            <w:noWrap w:val="0"/>
            <w:vAlign w:val="center"/>
          </w:tcPr>
          <w:p>
            <w:pPr>
              <w:snapToGrid w:val="0"/>
              <w:rPr>
                <w:rFonts w:hint="eastAsia" w:ascii="宋体" w:hAnsi="宋体" w:eastAsia="宋体" w:cs="宋体"/>
                <w:sz w:val="21"/>
                <w:szCs w:val="21"/>
              </w:rPr>
            </w:pPr>
            <w:r>
              <w:rPr>
                <w:rFonts w:hint="eastAsia" w:ascii="宋体" w:hAnsi="宋体" w:eastAsia="宋体" w:cs="宋体"/>
                <w:sz w:val="21"/>
                <w:szCs w:val="21"/>
                <w:lang w:val="en-US"/>
              </w:rPr>
              <w:t>以所有有效最终投标报价的算术平均值作为评标基准价，如有效的最终投标报价大于等于5家时，则去掉最高报价和最低报价后的算术平均值作为评标基准价。</w:t>
            </w:r>
          </w:p>
          <w:p>
            <w:pPr>
              <w:snapToGrid w:val="0"/>
              <w:rPr>
                <w:rFonts w:hint="eastAsia" w:ascii="宋体" w:hAnsi="宋体" w:eastAsia="宋体" w:cs="宋体"/>
                <w:sz w:val="21"/>
                <w:szCs w:val="21"/>
                <w:lang w:val="en-US"/>
              </w:rPr>
            </w:pPr>
            <w:r>
              <w:rPr>
                <w:rFonts w:hint="eastAsia" w:ascii="宋体" w:hAnsi="宋体" w:eastAsia="宋体" w:cs="宋体"/>
                <w:sz w:val="21"/>
                <w:szCs w:val="21"/>
                <w:lang w:val="en-US"/>
              </w:rPr>
              <w:t>F＝</w:t>
            </w:r>
            <w:r>
              <w:rPr>
                <w:rFonts w:hint="eastAsia" w:ascii="宋体" w:hAnsi="宋体" w:eastAsia="宋体" w:cs="宋体"/>
                <w:sz w:val="21"/>
                <w:szCs w:val="21"/>
                <w:lang w:val="en-US" w:eastAsia="zh-CN"/>
              </w:rPr>
              <w:t>:20</w:t>
            </w:r>
            <w:r>
              <w:rPr>
                <w:rFonts w:hint="eastAsia" w:ascii="宋体" w:hAnsi="宋体" w:eastAsia="宋体" w:cs="宋体"/>
                <w:sz w:val="21"/>
                <w:szCs w:val="21"/>
                <w:lang w:val="en-US"/>
              </w:rPr>
              <w:t>-（</w:t>
            </w:r>
            <w:r>
              <w:rPr>
                <w:rFonts w:hint="eastAsia" w:ascii="宋体" w:hAnsi="宋体" w:eastAsia="宋体" w:cs="宋体"/>
                <w:sz w:val="21"/>
                <w:szCs w:val="21"/>
                <w:lang w:val="en-US" w:eastAsia="zh-CN"/>
              </w:rPr>
              <w:t>投标人</w:t>
            </w:r>
            <w:r>
              <w:rPr>
                <w:rFonts w:hint="eastAsia" w:ascii="宋体" w:hAnsi="宋体" w:eastAsia="宋体" w:cs="宋体"/>
                <w:sz w:val="21"/>
                <w:szCs w:val="21"/>
                <w:lang w:val="en-US"/>
              </w:rPr>
              <w:t>评标价-评标基准价）÷评标基准价×100×0.5 （评标价＞基准价时）</w:t>
            </w:r>
          </w:p>
          <w:p>
            <w:pPr>
              <w:snapToGrid w:val="0"/>
              <w:rPr>
                <w:rFonts w:hint="eastAsia" w:ascii="宋体" w:hAnsi="宋体" w:eastAsia="宋体" w:cs="宋体"/>
                <w:sz w:val="21"/>
                <w:szCs w:val="21"/>
                <w:lang w:val="en-US"/>
              </w:rPr>
            </w:pPr>
            <w:r>
              <w:rPr>
                <w:rFonts w:hint="eastAsia" w:ascii="宋体" w:hAnsi="宋体" w:eastAsia="宋体" w:cs="宋体"/>
                <w:sz w:val="21"/>
                <w:szCs w:val="21"/>
                <w:lang w:val="en-US"/>
              </w:rPr>
              <w:t>F＝</w:t>
            </w:r>
            <w:r>
              <w:rPr>
                <w:rFonts w:hint="eastAsia" w:ascii="宋体" w:hAnsi="宋体" w:eastAsia="宋体" w:cs="宋体"/>
                <w:sz w:val="21"/>
                <w:szCs w:val="21"/>
                <w:lang w:val="en-US" w:eastAsia="zh-CN"/>
              </w:rPr>
              <w:t>20</w:t>
            </w:r>
            <w:r>
              <w:rPr>
                <w:rFonts w:hint="eastAsia" w:ascii="宋体" w:hAnsi="宋体" w:eastAsia="宋体" w:cs="宋体"/>
                <w:sz w:val="21"/>
                <w:szCs w:val="21"/>
                <w:lang w:val="en-US"/>
              </w:rPr>
              <w:t>-（评标基准价-</w:t>
            </w:r>
            <w:r>
              <w:rPr>
                <w:rFonts w:hint="eastAsia" w:ascii="宋体" w:hAnsi="宋体" w:eastAsia="宋体" w:cs="宋体"/>
                <w:sz w:val="21"/>
                <w:szCs w:val="21"/>
                <w:lang w:val="en-US" w:eastAsia="zh-CN"/>
              </w:rPr>
              <w:t>投标人</w:t>
            </w:r>
            <w:r>
              <w:rPr>
                <w:rFonts w:hint="eastAsia" w:ascii="宋体" w:hAnsi="宋体" w:eastAsia="宋体" w:cs="宋体"/>
                <w:sz w:val="21"/>
                <w:szCs w:val="21"/>
                <w:lang w:val="en-US"/>
              </w:rPr>
              <w:t>评标价）÷评标基准价×100×0.3 （评标价≤基准价时）</w:t>
            </w:r>
          </w:p>
          <w:p>
            <w:pPr>
              <w:snapToGrid w:val="0"/>
              <w:rPr>
                <w:rFonts w:hint="eastAsia" w:ascii="宋体" w:hAnsi="宋体" w:eastAsia="宋体" w:cs="宋体"/>
                <w:sz w:val="21"/>
                <w:szCs w:val="21"/>
                <w:lang w:val="en-US"/>
              </w:rPr>
            </w:pPr>
            <w:r>
              <w:rPr>
                <w:rFonts w:hint="eastAsia" w:ascii="宋体" w:hAnsi="宋体" w:eastAsia="宋体" w:cs="宋体"/>
                <w:sz w:val="21"/>
                <w:szCs w:val="21"/>
                <w:lang w:val="en-US"/>
              </w:rPr>
              <w:t>其中：F≥0。</w:t>
            </w:r>
          </w:p>
          <w:p>
            <w:pPr>
              <w:pStyle w:val="2"/>
              <w:rPr>
                <w:rFonts w:hint="eastAsia" w:ascii="宋体" w:hAnsi="宋体" w:eastAsia="宋体" w:cs="宋体"/>
                <w:sz w:val="21"/>
                <w:szCs w:val="21"/>
              </w:rPr>
            </w:pPr>
            <w:r>
              <w:rPr>
                <w:rFonts w:hint="eastAsia" w:ascii="宋体" w:hAnsi="宋体" w:eastAsia="宋体" w:cs="宋体"/>
                <w:sz w:val="21"/>
                <w:szCs w:val="21"/>
                <w:highlight w:val="none"/>
                <w:lang w:val="en-US"/>
              </w:rPr>
              <w:t>（最终计算结果得分值精确到小数点后二位，第三位四舍五入）</w:t>
            </w:r>
          </w:p>
        </w:tc>
        <w:tc>
          <w:tcPr>
            <w:tcW w:w="906" w:type="dxa"/>
            <w:noWrap w:val="0"/>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6" w:type="dxa"/>
            <w:vMerge w:val="restart"/>
            <w:noWrap w:val="0"/>
            <w:vAlign w:val="center"/>
          </w:tcPr>
          <w:p>
            <w:pPr>
              <w:jc w:val="center"/>
              <w:rPr>
                <w:rFonts w:hint="eastAsia"/>
                <w:b/>
                <w:bCs/>
              </w:rPr>
            </w:pPr>
            <w:r>
              <w:rPr>
                <w:rFonts w:hint="eastAsia"/>
                <w:b/>
                <w:bCs/>
              </w:rPr>
              <w:t>商务分</w:t>
            </w:r>
          </w:p>
          <w:p>
            <w:pPr>
              <w:jc w:val="center"/>
              <w:rPr>
                <w:rFonts w:hint="eastAsia"/>
                <w:b/>
                <w:bCs/>
              </w:rPr>
            </w:pPr>
            <w:r>
              <w:rPr>
                <w:rFonts w:hint="eastAsia"/>
                <w:b/>
                <w:bCs/>
              </w:rPr>
              <w:t>（</w:t>
            </w:r>
            <w:r>
              <w:rPr>
                <w:rFonts w:hint="eastAsia"/>
                <w:b/>
                <w:bCs/>
                <w:lang w:val="en-US" w:eastAsia="zh-CN"/>
              </w:rPr>
              <w:t>3</w:t>
            </w:r>
            <w:r>
              <w:rPr>
                <w:rFonts w:hint="eastAsia"/>
                <w:b/>
                <w:bCs/>
              </w:rPr>
              <w:t>0分）</w:t>
            </w:r>
          </w:p>
        </w:tc>
        <w:tc>
          <w:tcPr>
            <w:tcW w:w="1206" w:type="dxa"/>
            <w:noWrap w:val="0"/>
            <w:vAlign w:val="center"/>
          </w:tcPr>
          <w:p>
            <w:pPr>
              <w:jc w:val="center"/>
              <w:rPr>
                <w:rFonts w:hint="eastAsia"/>
              </w:rPr>
            </w:pPr>
            <w:r>
              <w:rPr>
                <w:rFonts w:hint="eastAsia"/>
              </w:rPr>
              <w:t>响应文件的规范性</w:t>
            </w:r>
          </w:p>
        </w:tc>
        <w:tc>
          <w:tcPr>
            <w:tcW w:w="5640" w:type="dxa"/>
            <w:noWrap w:val="0"/>
            <w:vAlign w:val="center"/>
          </w:tcPr>
          <w:p>
            <w:pPr>
              <w:rPr>
                <w:rFonts w:hint="eastAsia" w:ascii="宋体" w:hAnsi="宋体" w:eastAsia="宋体" w:cs="宋体"/>
                <w:color w:val="auto"/>
                <w:sz w:val="21"/>
                <w:szCs w:val="21"/>
              </w:rPr>
            </w:pPr>
            <w:r>
              <w:rPr>
                <w:rFonts w:hint="eastAsia" w:ascii="宋体" w:hAnsi="宋体" w:eastAsia="宋体" w:cs="宋体"/>
                <w:color w:val="auto"/>
                <w:sz w:val="21"/>
                <w:szCs w:val="21"/>
              </w:rPr>
              <w:t>响应文件逐页有连续页码，并有详细目录，目录与有关材料装订顺序对应清晰，查阅方便。响应文件完善、清晰3分；响应文件完善、较清晰得2分；响应文件不完善、欠清晰得1分；未按响应文件格式要求编制的不得分。</w:t>
            </w:r>
          </w:p>
        </w:tc>
        <w:tc>
          <w:tcPr>
            <w:tcW w:w="906" w:type="dxa"/>
            <w:noWrap w:val="0"/>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6" w:type="dxa"/>
            <w:vMerge w:val="continue"/>
            <w:noWrap w:val="0"/>
            <w:vAlign w:val="center"/>
          </w:tcPr>
          <w:p>
            <w:pPr>
              <w:jc w:val="center"/>
              <w:rPr>
                <w:rFonts w:hint="eastAsia"/>
                <w:b/>
                <w:bCs/>
              </w:rPr>
            </w:pPr>
          </w:p>
        </w:tc>
        <w:tc>
          <w:tcPr>
            <w:tcW w:w="1206" w:type="dxa"/>
            <w:noWrap w:val="0"/>
            <w:vAlign w:val="center"/>
          </w:tcPr>
          <w:p>
            <w:pPr>
              <w:jc w:val="center"/>
              <w:rPr>
                <w:rFonts w:hint="eastAsia"/>
              </w:rPr>
            </w:pPr>
            <w:r>
              <w:rPr>
                <w:rFonts w:hint="eastAsia"/>
              </w:rPr>
              <w:t>类似业绩</w:t>
            </w:r>
          </w:p>
        </w:tc>
        <w:tc>
          <w:tcPr>
            <w:tcW w:w="5640" w:type="dxa"/>
            <w:noWrap w:val="0"/>
            <w:vAlign w:val="center"/>
          </w:tcPr>
          <w:p>
            <w:pPr>
              <w:rPr>
                <w:rFonts w:hint="eastAsia" w:ascii="宋体" w:hAnsi="宋体" w:eastAsia="宋体" w:cs="宋体"/>
                <w:color w:val="auto"/>
                <w:sz w:val="21"/>
                <w:szCs w:val="21"/>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21</w:t>
            </w:r>
            <w:r>
              <w:rPr>
                <w:rFonts w:hint="eastAsia" w:ascii="宋体" w:hAnsi="宋体" w:eastAsia="宋体" w:cs="宋体"/>
                <w:color w:val="auto"/>
                <w:sz w:val="21"/>
                <w:szCs w:val="21"/>
              </w:rPr>
              <w:t>年1月1日至投标截止之日止，承担过或正在进行类似项目业绩（指</w:t>
            </w:r>
            <w:r>
              <w:rPr>
                <w:rFonts w:hint="eastAsia" w:ascii="宋体" w:hAnsi="宋体" w:eastAsia="宋体" w:cs="宋体"/>
                <w:color w:val="auto"/>
                <w:sz w:val="21"/>
                <w:szCs w:val="21"/>
                <w:lang w:val="en-US" w:eastAsia="zh-CN"/>
              </w:rPr>
              <w:t>环境影响报告表</w:t>
            </w:r>
            <w:r>
              <w:rPr>
                <w:rFonts w:hint="eastAsia" w:ascii="宋体" w:hAnsi="宋体" w:eastAsia="宋体" w:cs="宋体"/>
                <w:color w:val="auto"/>
                <w:sz w:val="21"/>
                <w:szCs w:val="21"/>
              </w:rPr>
              <w:t>业绩，以中标通知书或合同签订时间为准），每个得3分，最高得15分。（提供中标通知书或合同，未提供不得分）</w:t>
            </w:r>
          </w:p>
        </w:tc>
        <w:tc>
          <w:tcPr>
            <w:tcW w:w="906" w:type="dxa"/>
            <w:noWrap w:val="0"/>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196" w:type="dxa"/>
            <w:vMerge w:val="continue"/>
            <w:noWrap w:val="0"/>
            <w:vAlign w:val="center"/>
          </w:tcPr>
          <w:p>
            <w:pPr>
              <w:jc w:val="center"/>
              <w:rPr>
                <w:rFonts w:hint="eastAsia"/>
                <w:b/>
                <w:bCs/>
              </w:rPr>
            </w:pPr>
          </w:p>
        </w:tc>
        <w:tc>
          <w:tcPr>
            <w:tcW w:w="1206" w:type="dxa"/>
            <w:noWrap w:val="0"/>
            <w:vAlign w:val="center"/>
          </w:tcPr>
          <w:p>
            <w:pPr>
              <w:jc w:val="center"/>
              <w:rPr>
                <w:rFonts w:hint="eastAsia"/>
                <w:lang w:val="en-US" w:eastAsia="zh-CN"/>
              </w:rPr>
            </w:pPr>
            <w:r>
              <w:rPr>
                <w:rFonts w:hint="eastAsia"/>
              </w:rPr>
              <w:t>企业</w:t>
            </w:r>
            <w:r>
              <w:rPr>
                <w:rFonts w:hint="eastAsia"/>
                <w:lang w:val="en-US" w:eastAsia="zh-CN"/>
              </w:rPr>
              <w:t>技术实力</w:t>
            </w:r>
          </w:p>
        </w:tc>
        <w:tc>
          <w:tcPr>
            <w:tcW w:w="5640" w:type="dxa"/>
            <w:noWrap w:val="0"/>
            <w:vAlign w:val="center"/>
          </w:tcPr>
          <w:p>
            <w:pP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项目负责人具有具备国家注册环评工程师的得3分，具有中级工程职称得1分，取得环保部工程评估中心、专题培训合格证每项得1分；满分6分。</w:t>
            </w:r>
          </w:p>
        </w:tc>
        <w:tc>
          <w:tcPr>
            <w:tcW w:w="906" w:type="dxa"/>
            <w:noWrap w:val="0"/>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rPr>
        <w:tc>
          <w:tcPr>
            <w:tcW w:w="1196" w:type="dxa"/>
            <w:vMerge w:val="continue"/>
            <w:noWrap w:val="0"/>
            <w:vAlign w:val="center"/>
          </w:tcPr>
          <w:p>
            <w:pPr>
              <w:jc w:val="center"/>
              <w:rPr>
                <w:rFonts w:hint="eastAsia"/>
                <w:b/>
                <w:bCs/>
              </w:rPr>
            </w:pPr>
          </w:p>
        </w:tc>
        <w:tc>
          <w:tcPr>
            <w:tcW w:w="1206" w:type="dxa"/>
            <w:noWrap w:val="0"/>
            <w:vAlign w:val="center"/>
          </w:tcPr>
          <w:p>
            <w:pPr>
              <w:jc w:val="center"/>
              <w:rPr>
                <w:rFonts w:hint="eastAsia"/>
              </w:rPr>
            </w:pPr>
            <w:r>
              <w:rPr>
                <w:rFonts w:hint="eastAsia"/>
              </w:rPr>
              <w:t>相关承诺</w:t>
            </w:r>
          </w:p>
        </w:tc>
        <w:tc>
          <w:tcPr>
            <w:tcW w:w="5640" w:type="dxa"/>
            <w:noWrap w:val="0"/>
            <w:vAlign w:val="center"/>
          </w:tcPr>
          <w:p>
            <w:pPr>
              <w:widowControl/>
              <w:jc w:val="lef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投标人</w:t>
            </w:r>
            <w:r>
              <w:rPr>
                <w:rFonts w:hint="eastAsia" w:ascii="宋体" w:hAnsi="宋体" w:eastAsia="宋体" w:cs="宋体"/>
                <w:color w:val="auto"/>
                <w:sz w:val="21"/>
                <w:szCs w:val="21"/>
              </w:rPr>
              <w:t>提供：</w:t>
            </w:r>
          </w:p>
          <w:p>
            <w:pPr>
              <w:widowControl/>
              <w:jc w:val="left"/>
              <w:rPr>
                <w:rFonts w:hint="eastAsia" w:ascii="宋体" w:hAnsi="宋体" w:eastAsia="宋体" w:cs="宋体"/>
                <w:color w:val="auto"/>
                <w:sz w:val="21"/>
                <w:szCs w:val="21"/>
              </w:rPr>
            </w:pPr>
            <w:r>
              <w:rPr>
                <w:rFonts w:hint="eastAsia" w:ascii="宋体" w:hAnsi="宋体" w:eastAsia="宋体" w:cs="宋体"/>
                <w:color w:val="auto"/>
                <w:sz w:val="21"/>
                <w:szCs w:val="21"/>
              </w:rPr>
              <w:t>1、工作进度保证承诺；</w:t>
            </w:r>
          </w:p>
          <w:p>
            <w:pPr>
              <w:widowControl/>
              <w:jc w:val="left"/>
              <w:rPr>
                <w:rFonts w:hint="eastAsia" w:ascii="宋体" w:hAnsi="宋体" w:eastAsia="宋体" w:cs="宋体"/>
                <w:color w:val="auto"/>
                <w:sz w:val="21"/>
                <w:szCs w:val="21"/>
              </w:rPr>
            </w:pP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报告</w:t>
            </w:r>
            <w:r>
              <w:rPr>
                <w:rFonts w:hint="eastAsia" w:ascii="宋体" w:hAnsi="宋体" w:eastAsia="宋体" w:cs="宋体"/>
                <w:color w:val="auto"/>
                <w:sz w:val="21"/>
                <w:szCs w:val="21"/>
              </w:rPr>
              <w:t>交付保证承诺。</w:t>
            </w:r>
          </w:p>
          <w:p>
            <w:pPr>
              <w:rPr>
                <w:rFonts w:hint="eastAsia" w:ascii="宋体" w:hAnsi="宋体" w:eastAsia="宋体" w:cs="宋体"/>
                <w:color w:val="auto"/>
                <w:sz w:val="21"/>
                <w:szCs w:val="21"/>
              </w:rPr>
            </w:pPr>
            <w:r>
              <w:rPr>
                <w:rFonts w:hint="eastAsia" w:ascii="宋体" w:hAnsi="宋体" w:eastAsia="宋体" w:cs="宋体"/>
                <w:color w:val="auto"/>
                <w:kern w:val="0"/>
                <w:sz w:val="21"/>
                <w:szCs w:val="21"/>
              </w:rPr>
              <w:t>评审专家针对以上承诺书内容及数量进行评审，承诺书数量不满足或内容无处罚措施的都不得分，内容符合要求处罚措施有可行性有实质性的得</w:t>
            </w:r>
            <w:r>
              <w:rPr>
                <w:rFonts w:hint="eastAsia" w:ascii="宋体" w:hAnsi="宋体" w:eastAsia="宋体" w:cs="宋体"/>
                <w:color w:val="auto"/>
                <w:kern w:val="0"/>
                <w:sz w:val="21"/>
                <w:szCs w:val="21"/>
                <w:lang w:val="en-US" w:eastAsia="zh-CN"/>
              </w:rPr>
              <w:t>3-6</w:t>
            </w:r>
            <w:r>
              <w:rPr>
                <w:rFonts w:hint="eastAsia" w:ascii="宋体" w:hAnsi="宋体" w:eastAsia="宋体" w:cs="宋体"/>
                <w:color w:val="auto"/>
                <w:kern w:val="0"/>
                <w:sz w:val="21"/>
                <w:szCs w:val="21"/>
              </w:rPr>
              <w:t>分，内容较为符合要求处罚措施较为可行有一定的实质性的得</w:t>
            </w:r>
            <w:r>
              <w:rPr>
                <w:rFonts w:hint="eastAsia" w:ascii="宋体" w:hAnsi="宋体" w:eastAsia="宋体" w:cs="宋体"/>
                <w:color w:val="auto"/>
                <w:kern w:val="0"/>
                <w:sz w:val="21"/>
                <w:szCs w:val="21"/>
                <w:lang w:val="en-US" w:eastAsia="zh-CN"/>
              </w:rPr>
              <w:t>1-2</w:t>
            </w:r>
            <w:r>
              <w:rPr>
                <w:rFonts w:hint="eastAsia" w:ascii="宋体" w:hAnsi="宋体" w:eastAsia="宋体" w:cs="宋体"/>
                <w:color w:val="auto"/>
                <w:kern w:val="0"/>
                <w:sz w:val="21"/>
                <w:szCs w:val="21"/>
              </w:rPr>
              <w:t>分，措施不附符合要求没有可行性没有实质性的不得分。</w:t>
            </w:r>
          </w:p>
        </w:tc>
        <w:tc>
          <w:tcPr>
            <w:tcW w:w="906" w:type="dxa"/>
            <w:noWrap w:val="0"/>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196" w:type="dxa"/>
            <w:vMerge w:val="restart"/>
            <w:noWrap w:val="0"/>
            <w:vAlign w:val="center"/>
          </w:tcPr>
          <w:p>
            <w:pPr>
              <w:jc w:val="center"/>
              <w:rPr>
                <w:rFonts w:hint="eastAsia"/>
                <w:b/>
                <w:bCs/>
              </w:rPr>
            </w:pPr>
            <w:r>
              <w:rPr>
                <w:rFonts w:hint="eastAsia"/>
                <w:b/>
                <w:bCs/>
              </w:rPr>
              <w:t>技术分</w:t>
            </w:r>
          </w:p>
          <w:p>
            <w:pPr>
              <w:jc w:val="center"/>
              <w:rPr>
                <w:rFonts w:hint="eastAsia"/>
                <w:b/>
                <w:bCs/>
              </w:rPr>
            </w:pPr>
            <w:r>
              <w:rPr>
                <w:rFonts w:hint="eastAsia"/>
                <w:b/>
                <w:bCs/>
              </w:rPr>
              <w:t>（</w:t>
            </w:r>
            <w:r>
              <w:rPr>
                <w:rFonts w:hint="eastAsia"/>
                <w:b/>
                <w:bCs/>
                <w:lang w:val="en-US" w:eastAsia="zh-CN"/>
              </w:rPr>
              <w:t>5</w:t>
            </w:r>
            <w:r>
              <w:rPr>
                <w:rFonts w:hint="eastAsia"/>
                <w:b/>
                <w:bCs/>
              </w:rPr>
              <w:t>0分）</w:t>
            </w:r>
          </w:p>
        </w:tc>
        <w:tc>
          <w:tcPr>
            <w:tcW w:w="1206" w:type="dxa"/>
            <w:noWrap w:val="0"/>
            <w:vAlign w:val="center"/>
          </w:tcPr>
          <w:p>
            <w:pPr>
              <w:jc w:val="center"/>
              <w:rPr>
                <w:rFonts w:hint="eastAsia"/>
              </w:rPr>
            </w:pPr>
            <w:r>
              <w:rPr>
                <w:rFonts w:hint="eastAsia"/>
              </w:rPr>
              <w:t>总体</w:t>
            </w:r>
          </w:p>
          <w:p>
            <w:pPr>
              <w:jc w:val="center"/>
              <w:rPr>
                <w:rFonts w:hint="eastAsia"/>
                <w:lang w:eastAsia="zh-CN"/>
              </w:rPr>
            </w:pPr>
            <w:r>
              <w:rPr>
                <w:rFonts w:hint="eastAsia"/>
                <w:lang w:val="en-US" w:eastAsia="zh-CN"/>
              </w:rPr>
              <w:t>要求</w:t>
            </w:r>
          </w:p>
        </w:tc>
        <w:tc>
          <w:tcPr>
            <w:tcW w:w="5640" w:type="dxa"/>
            <w:noWrap w:val="0"/>
            <w:vAlign w:val="center"/>
          </w:tcPr>
          <w:p>
            <w:pPr>
              <w:rPr>
                <w:rFonts w:hint="eastAsia" w:ascii="宋体" w:hAnsi="宋体" w:eastAsia="宋体" w:cs="宋体"/>
                <w:color w:val="auto"/>
                <w:sz w:val="21"/>
                <w:szCs w:val="21"/>
              </w:rPr>
            </w:pPr>
            <w:r>
              <w:rPr>
                <w:rFonts w:hint="eastAsia" w:ascii="宋体" w:hAnsi="宋体" w:eastAsia="宋体" w:cs="宋体"/>
                <w:color w:val="auto"/>
                <w:kern w:val="0"/>
                <w:sz w:val="21"/>
                <w:szCs w:val="21"/>
              </w:rPr>
              <w:t>对本项目的</w:t>
            </w:r>
            <w:r>
              <w:rPr>
                <w:rFonts w:hint="eastAsia" w:ascii="宋体" w:hAnsi="宋体" w:eastAsia="宋体" w:cs="宋体"/>
                <w:color w:val="auto"/>
                <w:kern w:val="0"/>
                <w:sz w:val="21"/>
                <w:szCs w:val="21"/>
                <w:lang w:val="en-US" w:eastAsia="zh-CN"/>
              </w:rPr>
              <w:t>评价</w:t>
            </w:r>
            <w:r>
              <w:rPr>
                <w:rFonts w:hint="eastAsia" w:ascii="宋体" w:hAnsi="宋体" w:eastAsia="宋体" w:cs="宋体"/>
                <w:color w:val="auto"/>
                <w:kern w:val="0"/>
                <w:sz w:val="21"/>
                <w:szCs w:val="21"/>
              </w:rPr>
              <w:t>内容、范围及任务进行描述：对项目的</w:t>
            </w:r>
            <w:r>
              <w:rPr>
                <w:rFonts w:hint="eastAsia" w:ascii="宋体" w:hAnsi="宋体" w:eastAsia="宋体" w:cs="宋体"/>
                <w:color w:val="auto"/>
                <w:kern w:val="0"/>
                <w:sz w:val="21"/>
                <w:szCs w:val="21"/>
                <w:lang w:val="en-US" w:eastAsia="zh-CN"/>
              </w:rPr>
              <w:t>评价</w:t>
            </w:r>
            <w:r>
              <w:rPr>
                <w:rFonts w:hint="eastAsia" w:ascii="宋体" w:hAnsi="宋体" w:eastAsia="宋体" w:cs="宋体"/>
                <w:color w:val="auto"/>
                <w:kern w:val="0"/>
                <w:sz w:val="21"/>
                <w:szCs w:val="21"/>
              </w:rPr>
              <w:t>内容、范围及任务描述清晰合理得</w:t>
            </w:r>
            <w:r>
              <w:rPr>
                <w:rFonts w:hint="eastAsia" w:ascii="宋体" w:hAnsi="宋体" w:eastAsia="宋体" w:cs="宋体"/>
                <w:color w:val="auto"/>
                <w:kern w:val="0"/>
                <w:sz w:val="21"/>
                <w:szCs w:val="21"/>
                <w:lang w:val="en-US" w:eastAsia="zh-CN"/>
              </w:rPr>
              <w:t>10-15</w:t>
            </w:r>
            <w:r>
              <w:rPr>
                <w:rFonts w:hint="eastAsia" w:ascii="宋体" w:hAnsi="宋体" w:eastAsia="宋体" w:cs="宋体"/>
                <w:color w:val="auto"/>
                <w:kern w:val="0"/>
                <w:sz w:val="21"/>
                <w:szCs w:val="21"/>
              </w:rPr>
              <w:t>分；描述较为合理较为清晰的得</w:t>
            </w:r>
            <w:r>
              <w:rPr>
                <w:rFonts w:hint="eastAsia" w:ascii="宋体" w:hAnsi="宋体" w:eastAsia="宋体" w:cs="宋体"/>
                <w:color w:val="auto"/>
                <w:kern w:val="0"/>
                <w:sz w:val="21"/>
                <w:szCs w:val="21"/>
                <w:lang w:val="en-US" w:eastAsia="zh-CN"/>
              </w:rPr>
              <w:t>5-9</w:t>
            </w:r>
            <w:r>
              <w:rPr>
                <w:rFonts w:hint="eastAsia" w:ascii="宋体" w:hAnsi="宋体" w:eastAsia="宋体" w:cs="宋体"/>
                <w:color w:val="auto"/>
                <w:kern w:val="0"/>
                <w:sz w:val="21"/>
                <w:szCs w:val="21"/>
              </w:rPr>
              <w:t>分；描述基本合理基本清晰的得</w:t>
            </w:r>
            <w:r>
              <w:rPr>
                <w:rFonts w:hint="eastAsia" w:ascii="宋体" w:hAnsi="宋体" w:eastAsia="宋体" w:cs="宋体"/>
                <w:color w:val="auto"/>
                <w:kern w:val="0"/>
                <w:sz w:val="21"/>
                <w:szCs w:val="21"/>
                <w:lang w:val="en-US" w:eastAsia="zh-CN"/>
              </w:rPr>
              <w:t>1-4</w:t>
            </w:r>
            <w:r>
              <w:rPr>
                <w:rFonts w:hint="eastAsia" w:ascii="宋体" w:hAnsi="宋体" w:eastAsia="宋体" w:cs="宋体"/>
                <w:color w:val="auto"/>
                <w:kern w:val="0"/>
                <w:sz w:val="21"/>
                <w:szCs w:val="21"/>
              </w:rPr>
              <w:t>分；未提供不得分。</w:t>
            </w:r>
          </w:p>
        </w:tc>
        <w:tc>
          <w:tcPr>
            <w:tcW w:w="906" w:type="dxa"/>
            <w:noWrap w:val="0"/>
            <w:vAlign w:val="center"/>
          </w:tcPr>
          <w:p>
            <w:pPr>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196" w:type="dxa"/>
            <w:vMerge w:val="continue"/>
            <w:noWrap w:val="0"/>
            <w:vAlign w:val="center"/>
          </w:tcPr>
          <w:p>
            <w:pPr>
              <w:pStyle w:val="9"/>
              <w:rPr>
                <w:rFonts w:hint="eastAsia" w:ascii="宋体" w:hAnsi="宋体" w:eastAsia="宋体" w:cs="宋体"/>
                <w:b/>
                <w:color w:val="auto"/>
                <w:sz w:val="21"/>
                <w:szCs w:val="21"/>
              </w:rPr>
            </w:pPr>
          </w:p>
        </w:tc>
        <w:tc>
          <w:tcPr>
            <w:tcW w:w="1206" w:type="dxa"/>
            <w:noWrap w:val="0"/>
            <w:vAlign w:val="center"/>
          </w:tcPr>
          <w:p>
            <w:pPr>
              <w:jc w:val="center"/>
              <w:rPr>
                <w:rFonts w:hint="eastAsia"/>
                <w:lang w:val="en-US" w:eastAsia="zh-CN"/>
              </w:rPr>
            </w:pPr>
            <w:r>
              <w:rPr>
                <w:rFonts w:hint="eastAsia"/>
                <w:lang w:val="en-US" w:eastAsia="zh-CN"/>
              </w:rPr>
              <w:t>技术人员配备</w:t>
            </w:r>
          </w:p>
        </w:tc>
        <w:tc>
          <w:tcPr>
            <w:tcW w:w="5640" w:type="dxa"/>
            <w:noWrap w:val="0"/>
            <w:vAlign w:val="center"/>
          </w:tcPr>
          <w:p>
            <w:pPr>
              <w:rPr>
                <w:rFonts w:hint="eastAsia" w:eastAsia="宋体"/>
                <w:lang w:eastAsia="zh-CN"/>
              </w:rPr>
            </w:pPr>
            <w:r>
              <w:rPr>
                <w:rFonts w:hint="eastAsia"/>
              </w:rPr>
              <w:t>拟派本项目人员配置合理可行岗位职责明确得</w:t>
            </w:r>
            <w:r>
              <w:rPr>
                <w:rFonts w:hint="eastAsia"/>
                <w:lang w:val="en-US" w:eastAsia="zh-CN"/>
              </w:rPr>
              <w:t>8-12</w:t>
            </w:r>
            <w:r>
              <w:rPr>
                <w:rFonts w:hint="eastAsia"/>
              </w:rPr>
              <w:t>分，岗位人员配置得</w:t>
            </w:r>
            <w:r>
              <w:rPr>
                <w:rFonts w:hint="eastAsia"/>
                <w:lang w:val="en-US" w:eastAsia="zh-CN"/>
              </w:rPr>
              <w:t>4-7</w:t>
            </w:r>
            <w:r>
              <w:rPr>
                <w:rFonts w:hint="eastAsia"/>
              </w:rPr>
              <w:t>分，配置人员不合理不可行得</w:t>
            </w:r>
            <w:r>
              <w:rPr>
                <w:rFonts w:hint="eastAsia"/>
                <w:lang w:val="en-US" w:eastAsia="zh-CN"/>
              </w:rPr>
              <w:t>1-3</w:t>
            </w:r>
            <w:r>
              <w:rPr>
                <w:rFonts w:hint="eastAsia"/>
              </w:rPr>
              <w:t>分，未提供配置人员得0分</w:t>
            </w:r>
            <w:r>
              <w:rPr>
                <w:rFonts w:hint="eastAsia"/>
                <w:lang w:eastAsia="zh-CN"/>
              </w:rPr>
              <w:t>。</w:t>
            </w:r>
          </w:p>
        </w:tc>
        <w:tc>
          <w:tcPr>
            <w:tcW w:w="906" w:type="dxa"/>
            <w:noWrap w:val="0"/>
            <w:vAlign w:val="center"/>
          </w:tcPr>
          <w:p>
            <w:pPr>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196" w:type="dxa"/>
            <w:vMerge w:val="continue"/>
            <w:noWrap w:val="0"/>
            <w:vAlign w:val="center"/>
          </w:tcPr>
          <w:p>
            <w:pPr>
              <w:pStyle w:val="9"/>
              <w:rPr>
                <w:rFonts w:hint="eastAsia" w:ascii="宋体" w:hAnsi="宋体" w:eastAsia="宋体" w:cs="宋体"/>
                <w:color w:val="auto"/>
                <w:sz w:val="21"/>
                <w:szCs w:val="21"/>
              </w:rPr>
            </w:pPr>
          </w:p>
        </w:tc>
        <w:tc>
          <w:tcPr>
            <w:tcW w:w="1206" w:type="dxa"/>
            <w:noWrap w:val="0"/>
            <w:vAlign w:val="center"/>
          </w:tcPr>
          <w:p>
            <w:pPr>
              <w:jc w:val="center"/>
              <w:rPr>
                <w:rFonts w:hint="eastAsia"/>
              </w:rPr>
            </w:pPr>
            <w:r>
              <w:rPr>
                <w:rFonts w:hint="eastAsia"/>
              </w:rPr>
              <w:t>时间节点控制方案、项目组织及实施计划安排</w:t>
            </w:r>
          </w:p>
        </w:tc>
        <w:tc>
          <w:tcPr>
            <w:tcW w:w="5640" w:type="dxa"/>
            <w:noWrap w:val="0"/>
            <w:vAlign w:val="center"/>
          </w:tcPr>
          <w:p>
            <w:pPr>
              <w:rPr>
                <w:rFonts w:hint="eastAsia" w:ascii="宋体" w:hAnsi="宋体" w:eastAsia="宋体" w:cs="宋体"/>
                <w:color w:val="auto"/>
                <w:sz w:val="21"/>
                <w:szCs w:val="21"/>
              </w:rPr>
            </w:pPr>
            <w:r>
              <w:rPr>
                <w:rFonts w:hint="eastAsia" w:ascii="宋体" w:hAnsi="宋体" w:eastAsia="宋体" w:cs="宋体"/>
                <w:bCs/>
                <w:color w:val="auto"/>
                <w:sz w:val="21"/>
                <w:szCs w:val="21"/>
              </w:rPr>
              <w:t>时间节点控制方案、项目组织及实施计划安排全面针对性强，得</w:t>
            </w:r>
            <w:r>
              <w:rPr>
                <w:rFonts w:hint="eastAsia" w:ascii="宋体" w:hAnsi="宋体" w:eastAsia="宋体" w:cs="宋体"/>
                <w:bCs/>
                <w:color w:val="auto"/>
                <w:sz w:val="21"/>
                <w:szCs w:val="21"/>
                <w:lang w:val="en-US" w:eastAsia="zh-CN"/>
              </w:rPr>
              <w:t>9-15</w:t>
            </w:r>
            <w:r>
              <w:rPr>
                <w:rFonts w:hint="eastAsia" w:ascii="宋体" w:hAnsi="宋体" w:eastAsia="宋体" w:cs="宋体"/>
                <w:bCs/>
                <w:color w:val="auto"/>
                <w:sz w:val="21"/>
                <w:szCs w:val="21"/>
              </w:rPr>
              <w:t>分；控制方案、计划安排较全面合理得</w:t>
            </w:r>
            <w:r>
              <w:rPr>
                <w:rFonts w:hint="eastAsia" w:ascii="宋体" w:hAnsi="宋体" w:eastAsia="宋体" w:cs="宋体"/>
                <w:bCs/>
                <w:color w:val="auto"/>
                <w:sz w:val="21"/>
                <w:szCs w:val="21"/>
                <w:lang w:val="en-US" w:eastAsia="zh-CN"/>
              </w:rPr>
              <w:t>5-8</w:t>
            </w:r>
            <w:r>
              <w:rPr>
                <w:rFonts w:hint="eastAsia" w:ascii="宋体" w:hAnsi="宋体" w:eastAsia="宋体" w:cs="宋体"/>
                <w:bCs/>
                <w:color w:val="auto"/>
                <w:sz w:val="21"/>
                <w:szCs w:val="21"/>
              </w:rPr>
              <w:t>分；控制方案、计划安排基本合理得</w:t>
            </w:r>
            <w:r>
              <w:rPr>
                <w:rFonts w:hint="eastAsia" w:ascii="宋体" w:hAnsi="宋体" w:eastAsia="宋体" w:cs="宋体"/>
                <w:bCs/>
                <w:color w:val="auto"/>
                <w:sz w:val="21"/>
                <w:szCs w:val="21"/>
                <w:lang w:val="en-US" w:eastAsia="zh-CN"/>
              </w:rPr>
              <w:t>1-4</w:t>
            </w:r>
            <w:r>
              <w:rPr>
                <w:rFonts w:hint="eastAsia" w:ascii="宋体" w:hAnsi="宋体" w:eastAsia="宋体" w:cs="宋体"/>
                <w:bCs/>
                <w:color w:val="auto"/>
                <w:sz w:val="21"/>
                <w:szCs w:val="21"/>
              </w:rPr>
              <w:t>分。</w:t>
            </w:r>
          </w:p>
        </w:tc>
        <w:tc>
          <w:tcPr>
            <w:tcW w:w="906" w:type="dxa"/>
            <w:noWrap w:val="0"/>
            <w:vAlign w:val="center"/>
          </w:tcPr>
          <w:p>
            <w:pPr>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196" w:type="dxa"/>
            <w:vMerge w:val="continue"/>
            <w:noWrap w:val="0"/>
            <w:vAlign w:val="center"/>
          </w:tcPr>
          <w:p>
            <w:pPr>
              <w:pStyle w:val="9"/>
              <w:rPr>
                <w:rFonts w:hint="eastAsia" w:ascii="宋体" w:hAnsi="宋体" w:eastAsia="宋体" w:cs="宋体"/>
                <w:color w:val="auto"/>
                <w:sz w:val="21"/>
                <w:szCs w:val="21"/>
              </w:rPr>
            </w:pPr>
          </w:p>
        </w:tc>
        <w:tc>
          <w:tcPr>
            <w:tcW w:w="1206" w:type="dxa"/>
            <w:noWrap w:val="0"/>
            <w:vAlign w:val="center"/>
          </w:tcPr>
          <w:p>
            <w:pPr>
              <w:jc w:val="center"/>
              <w:rPr>
                <w:rFonts w:hint="eastAsia"/>
                <w:lang w:val="en-US" w:eastAsia="zh-CN"/>
              </w:rPr>
            </w:pPr>
            <w:r>
              <w:rPr>
                <w:rFonts w:hint="eastAsia"/>
                <w:lang w:val="en-US" w:eastAsia="zh-CN"/>
              </w:rPr>
              <w:t>后期技术服务及承诺</w:t>
            </w:r>
          </w:p>
        </w:tc>
        <w:tc>
          <w:tcPr>
            <w:tcW w:w="5640" w:type="dxa"/>
            <w:noWrap w:val="0"/>
            <w:vAlign w:val="center"/>
          </w:tcPr>
          <w:p>
            <w:pPr>
              <w:pStyle w:val="3"/>
              <w:ind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rPr>
              <w:t>后期技术服务方案全面针对性强，承诺内容明确合理得</w:t>
            </w:r>
            <w:r>
              <w:rPr>
                <w:rFonts w:hint="eastAsia" w:ascii="宋体" w:hAnsi="宋体" w:eastAsia="宋体" w:cs="宋体"/>
                <w:color w:val="auto"/>
                <w:sz w:val="21"/>
                <w:szCs w:val="21"/>
                <w:lang w:val="en-US" w:eastAsia="zh-CN"/>
              </w:rPr>
              <w:t>6-8</w:t>
            </w:r>
            <w:r>
              <w:rPr>
                <w:rFonts w:hint="eastAsia" w:ascii="宋体" w:hAnsi="宋体" w:eastAsia="宋体" w:cs="宋体"/>
                <w:color w:val="auto"/>
                <w:sz w:val="21"/>
                <w:szCs w:val="21"/>
              </w:rPr>
              <w:t>分；服务方案较全合理，承诺内容较明确较合理得</w:t>
            </w:r>
            <w:r>
              <w:rPr>
                <w:rFonts w:hint="eastAsia" w:ascii="宋体" w:hAnsi="宋体" w:eastAsia="宋体" w:cs="宋体"/>
                <w:color w:val="auto"/>
                <w:sz w:val="21"/>
                <w:szCs w:val="21"/>
                <w:lang w:val="en-US" w:eastAsia="zh-CN"/>
              </w:rPr>
              <w:t>3-5</w:t>
            </w:r>
            <w:r>
              <w:rPr>
                <w:rFonts w:hint="eastAsia" w:ascii="宋体" w:hAnsi="宋体" w:eastAsia="宋体" w:cs="宋体"/>
                <w:color w:val="auto"/>
                <w:sz w:val="21"/>
                <w:szCs w:val="21"/>
              </w:rPr>
              <w:t>分；服务方案基本合理可行，承诺内容不明确得</w:t>
            </w: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rPr>
              <w:t>分。</w:t>
            </w:r>
          </w:p>
        </w:tc>
        <w:tc>
          <w:tcPr>
            <w:tcW w:w="906" w:type="dxa"/>
            <w:noWrap w:val="0"/>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8948" w:type="dxa"/>
            <w:gridSpan w:val="4"/>
            <w:noWrap w:val="0"/>
            <w:vAlign w:val="center"/>
          </w:tcPr>
          <w:p>
            <w:pPr>
              <w:pStyle w:val="9"/>
              <w:rPr>
                <w:rFonts w:hint="eastAsia" w:ascii="宋体" w:hAnsi="宋体" w:eastAsia="宋体" w:cs="宋体"/>
                <w:b/>
                <w:color w:val="auto"/>
                <w:sz w:val="21"/>
                <w:szCs w:val="21"/>
              </w:rPr>
            </w:pPr>
            <w:r>
              <w:rPr>
                <w:rFonts w:hint="eastAsia" w:ascii="宋体" w:hAnsi="宋体" w:eastAsia="宋体" w:cs="宋体"/>
                <w:b/>
                <w:color w:val="auto"/>
                <w:sz w:val="21"/>
                <w:szCs w:val="21"/>
              </w:rPr>
              <w:t>合计（100分）</w:t>
            </w:r>
          </w:p>
        </w:tc>
      </w:tr>
    </w:tbl>
    <w:p>
      <w:pPr>
        <w:keepNext w:val="0"/>
        <w:keepLines w:val="0"/>
        <w:widowControl w:val="0"/>
        <w:numPr>
          <w:ilvl w:val="0"/>
          <w:numId w:val="0"/>
        </w:numPr>
        <w:suppressLineNumbers w:val="0"/>
        <w:autoSpaceDE w:val="0"/>
        <w:autoSpaceDN w:val="0"/>
        <w:spacing w:before="0" w:beforeAutospacing="0" w:after="0" w:afterAutospacing="0" w:line="498" w:lineRule="exact"/>
        <w:ind w:right="0" w:rightChars="0" w:firstLine="640" w:firstLineChars="20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（三）计分办法</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1.评标委员会成员按照招标文件的要求给投标人打分，并按下列公式确定各投标人的评定分数:评定分数=商务标得分+技术标得分+价格部分得分；</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2.各投标人的最终得分为各评委所评定分数的算术平均值；    </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3.各项统计、评分结果均按四舍五入方法精确到小数点后二位；</w:t>
      </w:r>
    </w:p>
    <w:bookmarkEnd w:id="11"/>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4.评标完成后，向招标人推荐综合得分最高的为中标人。评审得分相同的，按照最后报价由低到高的顺序推荐。评审得分且最后报价相同的，按照技术指标优劣顺序推荐。</w:t>
      </w:r>
    </w:p>
    <w:p>
      <w:pPr>
        <w:spacing w:line="420" w:lineRule="exact"/>
        <w:jc w:val="center"/>
        <w:rPr>
          <w:rFonts w:hint="eastAsia"/>
          <w:b/>
          <w:sz w:val="20"/>
          <w:szCs w:val="20"/>
        </w:rPr>
      </w:pPr>
    </w:p>
    <w:p>
      <w:pPr>
        <w:spacing w:line="420" w:lineRule="exact"/>
        <w:jc w:val="center"/>
        <w:rPr>
          <w:rFonts w:hint="eastAsia"/>
          <w:b/>
          <w:sz w:val="20"/>
          <w:szCs w:val="20"/>
        </w:rPr>
      </w:pPr>
    </w:p>
    <w:p>
      <w:pPr>
        <w:spacing w:line="490" w:lineRule="exact"/>
        <w:jc w:val="center"/>
        <w:outlineLvl w:val="0"/>
        <w:rPr>
          <w:rFonts w:hint="eastAsia" w:ascii="宋体" w:hAnsi="宋体" w:eastAsia="宋体"/>
          <w:b/>
          <w:sz w:val="36"/>
          <w:szCs w:val="36"/>
          <w:lang w:eastAsia="zh-CN"/>
        </w:rPr>
      </w:pPr>
      <w:r>
        <w:rPr>
          <w:rFonts w:hint="eastAsia" w:ascii="宋体" w:hAnsi="宋体"/>
          <w:szCs w:val="21"/>
        </w:rPr>
        <w:br w:type="page"/>
      </w:r>
      <w:bookmarkStart w:id="12" w:name="_Toc30740"/>
      <w:r>
        <w:rPr>
          <w:rFonts w:hint="eastAsia" w:ascii="方正小标宋简体" w:hAnsi="方正小标宋简体" w:eastAsia="方正小标宋简体" w:cs="方正小标宋简体"/>
          <w:b w:val="0"/>
          <w:bCs w:val="0"/>
          <w:sz w:val="44"/>
          <w:szCs w:val="44"/>
          <w:lang w:val="en-US" w:eastAsia="zh-CN"/>
        </w:rPr>
        <w:t>第四章、投标文件格式</w:t>
      </w:r>
      <w:bookmarkEnd w:id="12"/>
      <w:r>
        <w:rPr>
          <w:rFonts w:hint="eastAsia" w:ascii="方正小标宋简体" w:hAnsi="方正小标宋简体" w:eastAsia="方正小标宋简体" w:cs="方正小标宋简体"/>
          <w:b w:val="0"/>
          <w:bCs w:val="0"/>
          <w:sz w:val="44"/>
          <w:szCs w:val="44"/>
          <w:lang w:val="en-US" w:eastAsia="zh-CN"/>
        </w:rPr>
        <w:t>（参考）</w:t>
      </w:r>
    </w:p>
    <w:p>
      <w:pPr>
        <w:spacing w:line="500" w:lineRule="exact"/>
        <w:jc w:val="center"/>
        <w:rPr>
          <w:rFonts w:hint="eastAsia" w:ascii="宋体" w:hAnsi="宋体"/>
          <w:b/>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投标报价部分格式</w:t>
      </w:r>
    </w:p>
    <w:p>
      <w:pPr>
        <w:pStyle w:val="2"/>
        <w:numPr>
          <w:ilvl w:val="0"/>
          <w:numId w:val="0"/>
        </w:numPr>
        <w:rPr>
          <w:rFonts w:hint="eastAsia"/>
          <w:lang w:val="en-US" w:eastAsia="zh-CN"/>
        </w:rPr>
      </w:pPr>
    </w:p>
    <w:p>
      <w:pPr>
        <w:pStyle w:val="19"/>
        <w:pageBreakBefore w:val="0"/>
        <w:widowControl w:val="0"/>
        <w:numPr>
          <w:ilvl w:val="0"/>
          <w:numId w:val="3"/>
        </w:numPr>
        <w:kinsoku/>
        <w:wordWrap/>
        <w:overflowPunct/>
        <w:topLinePunct w:val="0"/>
        <w:autoSpaceDE/>
        <w:autoSpaceDN/>
        <w:bidi w:val="0"/>
        <w:adjustRightInd/>
        <w:snapToGrid/>
        <w:spacing w:line="400" w:lineRule="exact"/>
        <w:jc w:val="center"/>
        <w:textAlignment w:val="auto"/>
        <w:rPr>
          <w:rFonts w:hint="eastAsia" w:ascii="楷体_GB2312" w:hAnsi="楷体_GB2312" w:eastAsia="楷体_GB2312" w:cs="楷体_GB2312"/>
          <w:b/>
          <w:sz w:val="32"/>
          <w:szCs w:val="32"/>
        </w:rPr>
      </w:pPr>
      <w:bookmarkStart w:id="13" w:name="_Toc513467346"/>
      <w:bookmarkStart w:id="14" w:name="_Toc535509889"/>
      <w:bookmarkStart w:id="15" w:name="_Toc3559"/>
      <w:r>
        <w:rPr>
          <w:rFonts w:hint="eastAsia" w:ascii="楷体_GB2312" w:hAnsi="楷体_GB2312" w:eastAsia="楷体_GB2312" w:cs="楷体_GB2312"/>
          <w:b/>
          <w:sz w:val="32"/>
          <w:szCs w:val="32"/>
        </w:rPr>
        <w:t>投标函</w:t>
      </w:r>
      <w:bookmarkEnd w:id="13"/>
      <w:bookmarkEnd w:id="14"/>
      <w:bookmarkEnd w:id="15"/>
    </w:p>
    <w:p>
      <w:pPr>
        <w:pStyle w:val="19"/>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b/>
          <w:sz w:val="28"/>
          <w:szCs w:val="28"/>
        </w:rPr>
      </w:pPr>
    </w:p>
    <w:p>
      <w:pPr>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（招标人名称）：</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根据已收到的</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的招标文件，遵照《中华人民共和国招标投标法》等有关法规、法规的规定，经考察现场和研究招标文件后，我方愿意接受招标文件的所有内容和要求，并遵照招标文件的要求承担本合同项目的实施。我方投标报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lang w:eastAsia="zh-CN"/>
        </w:rPr>
        <w:t>。</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我方拟派的项目负责人：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（姓名），注册执业证书号码：</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我方承诺在投标有效期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天内不修改、撤销投标文件。</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如我方中标：</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（1）我方承诺在收到中标通知书后，在中标通知书规定的期限内与你方签订合同。</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（2）随同本投标函递交的投标函附录属于合同文件的组成部分。</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（3）我方承诺在合同约定的期限内完成全部工作内容。</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我方在此声明，所递交的投标文件及有关资料内容完整、真实和准确，且不存在第二章“投标人须知”规定的任何一种情形。</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adjustRightInd/>
        <w:snapToGrid/>
        <w:spacing w:before="240" w:beforeLines="100" w:after="240" w:afterLines="100" w:line="400" w:lineRule="exact"/>
        <w:ind w:firstLine="550" w:firstLineChars="172"/>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    投  标  人：</w:t>
      </w:r>
      <w:r>
        <w:rPr>
          <w:rFonts w:hint="eastAsia" w:ascii="仿宋_GB2312" w:hAnsi="仿宋_GB2312" w:eastAsia="仿宋_GB2312" w:cs="仿宋_GB2312"/>
          <w:sz w:val="32"/>
          <w:szCs w:val="32"/>
          <w:u w:val="single"/>
        </w:rPr>
        <w:t xml:space="preserve">       （盖章）         </w:t>
      </w:r>
    </w:p>
    <w:p>
      <w:pPr>
        <w:pageBreakBefore w:val="0"/>
        <w:widowControl w:val="0"/>
        <w:kinsoku/>
        <w:wordWrap/>
        <w:overflowPunct/>
        <w:topLinePunct w:val="0"/>
        <w:autoSpaceDE/>
        <w:autoSpaceDN/>
        <w:bidi w:val="0"/>
        <w:adjustRightInd/>
        <w:snapToGrid/>
        <w:spacing w:before="240" w:beforeLines="100" w:after="240" w:afterLines="100" w:line="400" w:lineRule="exact"/>
        <w:ind w:firstLine="550" w:firstLineChars="17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法定代表人或委托代理人：</w:t>
      </w:r>
      <w:r>
        <w:rPr>
          <w:rFonts w:hint="eastAsia" w:ascii="仿宋_GB2312" w:hAnsi="仿宋_GB2312" w:eastAsia="仿宋_GB2312" w:cs="仿宋_GB2312"/>
          <w:sz w:val="32"/>
          <w:szCs w:val="32"/>
          <w:u w:val="single"/>
        </w:rPr>
        <w:t xml:space="preserve">            </w:t>
      </w:r>
    </w:p>
    <w:p>
      <w:pPr>
        <w:pageBreakBefore w:val="0"/>
        <w:widowControl w:val="0"/>
        <w:kinsoku/>
        <w:wordWrap/>
        <w:overflowPunct/>
        <w:topLinePunct w:val="0"/>
        <w:autoSpaceDE/>
        <w:autoSpaceDN/>
        <w:bidi w:val="0"/>
        <w:adjustRightInd/>
        <w:snapToGrid/>
        <w:spacing w:before="240" w:beforeLines="100" w:after="240" w:afterLines="100" w:line="400" w:lineRule="exact"/>
        <w:ind w:firstLine="550" w:firstLineChars="172"/>
        <w:jc w:val="right"/>
        <w:textAlignment w:val="auto"/>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adjustRightInd/>
        <w:snapToGrid/>
        <w:spacing w:before="240" w:beforeLines="100" w:after="240" w:afterLines="100" w:line="400" w:lineRule="exact"/>
        <w:ind w:firstLine="550" w:firstLineChars="172"/>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     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tabs>
          <w:tab w:val="left" w:pos="5314"/>
        </w:tabs>
        <w:snapToGrid w:val="0"/>
        <w:spacing w:before="1"/>
        <w:ind w:firstLine="454"/>
        <w:jc w:val="center"/>
        <w:textAlignment w:val="baseline"/>
        <w:rPr>
          <w:rFonts w:hint="eastAsia" w:ascii="楷体_GB2312" w:hAnsi="楷体_GB2312" w:eastAsia="楷体_GB2312" w:cs="楷体_GB2312"/>
          <w:b/>
          <w:bCs w:val="0"/>
          <w:sz w:val="32"/>
          <w:szCs w:val="32"/>
        </w:rPr>
      </w:pPr>
      <w:bookmarkStart w:id="16" w:name="_Toc513467347"/>
      <w:bookmarkStart w:id="17" w:name="_Toc11281"/>
      <w:bookmarkStart w:id="18" w:name="_Toc535509890"/>
      <w:r>
        <w:rPr>
          <w:rFonts w:ascii="宋体" w:hAnsi="宋体" w:eastAsia="宋体"/>
          <w:b/>
          <w:sz w:val="28"/>
          <w:szCs w:val="28"/>
        </w:rPr>
        <w:br w:type="page"/>
      </w:r>
      <w:bookmarkEnd w:id="16"/>
      <w:bookmarkEnd w:id="17"/>
      <w:bookmarkEnd w:id="18"/>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lang w:val="en-US" w:eastAsia="zh-CN"/>
        </w:rPr>
        <w:t>二</w:t>
      </w:r>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rPr>
        <w:t>报价表</w:t>
      </w:r>
    </w:p>
    <w:p>
      <w:pPr>
        <w:tabs>
          <w:tab w:val="left" w:pos="5314"/>
        </w:tabs>
        <w:snapToGrid w:val="0"/>
        <w:spacing w:before="1"/>
        <w:ind w:firstLine="454"/>
        <w:textAlignment w:val="baseline"/>
        <w:rPr>
          <w:w w:val="95"/>
          <w:szCs w:val="24"/>
        </w:rPr>
      </w:pPr>
    </w:p>
    <w:p>
      <w:pPr>
        <w:pStyle w:val="10"/>
        <w:keepNext w:val="0"/>
        <w:keepLines w:val="0"/>
        <w:pageBreakBefore w:val="0"/>
        <w:widowControl/>
        <w:kinsoku/>
        <w:wordWrap/>
        <w:overflowPunct/>
        <w:topLinePunct w:val="0"/>
        <w:autoSpaceDE/>
        <w:autoSpaceDN/>
        <w:bidi w:val="0"/>
        <w:adjustRightInd w:val="0"/>
        <w:snapToGrid w:val="0"/>
        <w:spacing w:before="0" w:after="0" w:line="520" w:lineRule="exact"/>
        <w:ind w:firstLine="640" w:firstLineChars="200"/>
        <w:textAlignment w:val="auto"/>
        <w:rPr>
          <w:u w:val="single"/>
        </w:rPr>
      </w:pPr>
      <w:r>
        <w:rPr>
          <w:rFonts w:hint="eastAsia" w:ascii="仿宋_GB2312" w:hAnsi="仿宋_GB2312" w:eastAsia="仿宋_GB2312" w:cs="仿宋_GB2312"/>
          <w:bCs/>
          <w:kern w:val="2"/>
          <w:position w:val="6"/>
          <w:sz w:val="32"/>
          <w:szCs w:val="32"/>
        </w:rPr>
        <w:t>项目名称：</w:t>
      </w:r>
      <w:r>
        <w:rPr>
          <w:rFonts w:hint="eastAsia" w:cs="宋体"/>
          <w:bCs/>
          <w:kern w:val="2"/>
          <w:position w:val="6"/>
          <w:szCs w:val="24"/>
        </w:rPr>
        <w:tab/>
      </w:r>
    </w:p>
    <w:tbl>
      <w:tblPr>
        <w:tblStyle w:val="11"/>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6"/>
        <w:gridCol w:w="6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lang w:eastAsia="zh-CN"/>
              </w:rPr>
              <w:t>投标人</w:t>
            </w:r>
            <w:r>
              <w:rPr>
                <w:rFonts w:hint="eastAsia"/>
              </w:rPr>
              <w:t>名称</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60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报价</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600" w:lineRule="atLeast"/>
              <w:ind w:firstLine="420" w:firstLineChars="200"/>
              <w:rPr>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投标总报价</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eastAsia="宋体"/>
                <w:bCs/>
                <w:u w:val="single"/>
                <w:lang w:val="en-US" w:eastAsia="zh-CN"/>
              </w:rPr>
            </w:pPr>
            <w:r>
              <w:rPr>
                <w:rFonts w:hint="eastAsia"/>
                <w:lang w:val="en-US" w:eastAsia="zh-CN"/>
              </w:rPr>
              <w:t>大写：</w:t>
            </w:r>
            <w:r>
              <w:rPr>
                <w:bCs/>
                <w:u w:val="none"/>
              </w:rPr>
              <w:t xml:space="preserve"> </w:t>
            </w:r>
            <w:r>
              <w:rPr>
                <w:bCs/>
                <w:u w:val="single"/>
              </w:rPr>
              <w:t xml:space="preserve">                    元</w:t>
            </w:r>
            <w:r>
              <w:rPr>
                <w:rFonts w:hint="eastAsia"/>
                <w:bCs/>
                <w:u w:val="single"/>
                <w:lang w:val="en-US" w:eastAsia="zh-CN"/>
              </w:rPr>
              <w:t>整</w:t>
            </w:r>
          </w:p>
          <w:p>
            <w:pPr>
              <w:spacing w:line="600" w:lineRule="atLeast"/>
              <w:rPr>
                <w:rFonts w:hint="eastAsia" w:eastAsia="宋体"/>
                <w:highlight w:val="yellow"/>
                <w:lang w:eastAsia="zh-CN"/>
              </w:rPr>
            </w:pPr>
            <w:r>
              <w:rPr>
                <w:rFonts w:hint="eastAsia"/>
                <w:lang w:val="en-US" w:eastAsia="zh-CN"/>
              </w:rPr>
              <w:t>小</w:t>
            </w:r>
            <w:r>
              <w:rPr>
                <w:rFonts w:hint="eastAsia"/>
              </w:rPr>
              <w:t>写</w:t>
            </w:r>
            <w:r>
              <w:rPr>
                <w:rFonts w:hint="eastAsia"/>
                <w:lang w:eastAsia="zh-CN"/>
              </w:rPr>
              <w:t xml:space="preserve">：（¥ </w:t>
            </w:r>
            <w:r>
              <w:rPr>
                <w:rFonts w:hint="eastAsia"/>
                <w:lang w:val="en-US" w:eastAsia="zh-CN"/>
              </w:rPr>
              <w:t xml:space="preserve">  </w:t>
            </w:r>
            <w:r>
              <w:rPr>
                <w:rFonts w:hint="eastAsia"/>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工期(日历天)</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60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质量目标</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4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项目负责人</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jc w:val="left"/>
            </w:pPr>
          </w:p>
        </w:tc>
      </w:tr>
    </w:tbl>
    <w:p>
      <w:pPr>
        <w:rPr>
          <w:rFonts w:cs="Times New Roman"/>
          <w:kern w:val="2"/>
          <w:sz w:val="21"/>
          <w:szCs w:val="21"/>
          <w:u w:val="single"/>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黑体" w:eastAsia="仿宋_GB2312" w:cs="黑体"/>
          <w:color w:val="000000" w:themeColor="text1"/>
          <w:sz w:val="32"/>
          <w:szCs w:val="32"/>
          <w:lang w:val="en-US" w:eastAsia="zh-CN"/>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投 标 人：</w:t>
      </w:r>
      <w:r>
        <w:rPr>
          <w:rFonts w:hint="eastAsia" w:ascii="仿宋_GB2312" w:hAnsi="黑体" w:eastAsia="仿宋_GB2312" w:cs="黑体"/>
          <w:color w:val="000000" w:themeColor="text1"/>
          <w:sz w:val="32"/>
          <w:szCs w:val="32"/>
          <w:lang w:val="en-US" w:eastAsia="zh-CN"/>
          <w14:textFill>
            <w14:solidFill>
              <w14:schemeClr w14:val="tx1"/>
            </w14:solidFill>
          </w14:textFill>
        </w:rPr>
        <w:t xml:space="preserve">   </w:t>
      </w:r>
      <w:r>
        <w:rPr>
          <w:rFonts w:hint="eastAsia" w:ascii="仿宋_GB2312" w:hAnsi="黑体" w:eastAsia="仿宋_GB2312" w:cs="黑体"/>
          <w:color w:val="000000" w:themeColor="text1"/>
          <w:sz w:val="32"/>
          <w:szCs w:val="32"/>
          <w14:textFill>
            <w14:solidFill>
              <w14:schemeClr w14:val="tx1"/>
            </w14:solidFill>
          </w14:textFill>
        </w:rPr>
        <w:t xml:space="preserve">   </w:t>
      </w:r>
      <w:r>
        <w:rPr>
          <w:rFonts w:hint="eastAsia" w:ascii="仿宋_GB2312" w:hAnsi="黑体" w:eastAsia="仿宋_GB2312" w:cs="黑体"/>
          <w:color w:val="000000" w:themeColor="text1"/>
          <w:sz w:val="32"/>
          <w:szCs w:val="32"/>
          <w:lang w:val="en-US" w:eastAsia="zh-CN"/>
          <w14:textFill>
            <w14:solidFill>
              <w14:schemeClr w14:val="tx1"/>
            </w14:solidFill>
          </w14:textFill>
        </w:rPr>
        <w:t xml:space="preserve">   </w:t>
      </w:r>
      <w:r>
        <w:rPr>
          <w:rFonts w:hint="eastAsia" w:ascii="仿宋_GB2312" w:hAnsi="黑体" w:eastAsia="仿宋_GB2312" w:cs="黑体"/>
          <w:color w:val="000000" w:themeColor="text1"/>
          <w:sz w:val="32"/>
          <w:szCs w:val="32"/>
          <w14:textFill>
            <w14:solidFill>
              <w14:schemeClr w14:val="tx1"/>
            </w14:solidFill>
          </w14:textFill>
        </w:rPr>
        <w:t>（盖单位章）</w:t>
      </w:r>
      <w:r>
        <w:rPr>
          <w:rFonts w:hint="eastAsia" w:ascii="仿宋_GB2312" w:hAnsi="黑体" w:eastAsia="仿宋_GB2312" w:cs="黑体"/>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黑体" w:eastAsia="仿宋_GB2312" w:cs="黑体"/>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法定代表人或其委托代理人：</w:t>
      </w:r>
      <w:r>
        <w:rPr>
          <w:rFonts w:hint="eastAsia" w:ascii="仿宋_GB2312" w:hAnsi="黑体" w:eastAsia="仿宋_GB2312" w:cs="黑体"/>
          <w:color w:val="000000" w:themeColor="text1"/>
          <w:sz w:val="32"/>
          <w:szCs w:val="32"/>
          <w:lang w:val="en-US" w:eastAsia="zh-CN"/>
          <w14:textFill>
            <w14:solidFill>
              <w14:schemeClr w14:val="tx1"/>
            </w14:solidFill>
          </w14:textFill>
        </w:rPr>
        <w:t xml:space="preserve">    </w:t>
      </w:r>
      <w:r>
        <w:rPr>
          <w:rFonts w:hint="eastAsia" w:ascii="仿宋_GB2312" w:hAnsi="黑体" w:eastAsia="仿宋_GB2312" w:cs="黑体"/>
          <w:color w:val="000000" w:themeColor="text1"/>
          <w:sz w:val="32"/>
          <w:szCs w:val="32"/>
          <w14:textFill>
            <w14:solidFill>
              <w14:schemeClr w14:val="tx1"/>
            </w14:solidFill>
          </w14:textFill>
        </w:rPr>
        <w:t>（签字或盖章）</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jc w:val="left"/>
        <w:textAlignment w:val="auto"/>
        <w:rPr>
          <w:rFonts w:hint="eastAsia" w:ascii="仿宋_GB2312" w:hAnsi="黑体" w:eastAsia="仿宋_GB2312" w:cs="黑体"/>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lang w:val="en-US" w:eastAsia="zh-CN"/>
          <w14:textFill>
            <w14:solidFill>
              <w14:schemeClr w14:val="tx1"/>
            </w14:solidFill>
          </w14:textFill>
        </w:rPr>
        <w:t xml:space="preserve">日期：  </w:t>
      </w:r>
      <w:r>
        <w:rPr>
          <w:rFonts w:hint="eastAsia" w:ascii="仿宋_GB2312" w:hAnsi="黑体" w:eastAsia="仿宋_GB2312" w:cs="黑体"/>
          <w:color w:val="000000" w:themeColor="text1"/>
          <w:sz w:val="32"/>
          <w:szCs w:val="32"/>
          <w14:textFill>
            <w14:solidFill>
              <w14:schemeClr w14:val="tx1"/>
            </w14:solidFill>
          </w14:textFill>
        </w:rPr>
        <w:t>年    月    日</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使用说明：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lang w:val="en-US" w:eastAsia="zh-CN"/>
          <w14:textFill>
            <w14:solidFill>
              <w14:schemeClr w14:val="tx1"/>
            </w14:solidFill>
          </w14:textFill>
        </w:rPr>
        <w:t>本表填制原件一式两份，两份必须完全一致。其中一份装订于投标文件正本内；另一份单独密封于小信封，信封上标明“报价表”字样，</w:t>
      </w:r>
      <w:r>
        <w:rPr>
          <w:rFonts w:hint="eastAsia" w:ascii="仿宋_GB2312" w:hAnsi="黑体" w:eastAsia="仿宋_GB2312" w:cs="黑体"/>
          <w:color w:val="000000" w:themeColor="text1"/>
          <w:sz w:val="32"/>
          <w:szCs w:val="32"/>
          <w14:textFill>
            <w14:solidFill>
              <w14:schemeClr w14:val="tx1"/>
            </w14:solidFill>
          </w14:textFill>
        </w:rPr>
        <w:t>在投标截止时间前</w:t>
      </w:r>
      <w:r>
        <w:rPr>
          <w:rFonts w:hint="eastAsia" w:ascii="仿宋_GB2312" w:hAnsi="黑体" w:eastAsia="仿宋_GB2312" w:cs="黑体"/>
          <w:color w:val="000000" w:themeColor="text1"/>
          <w:sz w:val="32"/>
          <w:szCs w:val="32"/>
          <w:lang w:val="en-US" w:eastAsia="zh-CN"/>
          <w14:textFill>
            <w14:solidFill>
              <w14:schemeClr w14:val="tx1"/>
            </w14:solidFill>
          </w14:textFill>
        </w:rPr>
        <w:t>提交给招标人</w:t>
      </w:r>
      <w:r>
        <w:rPr>
          <w:rFonts w:hint="eastAsia" w:ascii="仿宋_GB2312" w:hAnsi="黑体" w:eastAsia="仿宋_GB2312" w:cs="黑体"/>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宋体" w:hAnsi="宋体"/>
          <w:b/>
          <w:sz w:val="32"/>
          <w:szCs w:val="21"/>
        </w:rPr>
      </w:pPr>
      <w:r>
        <w:rPr>
          <w:rFonts w:hint="eastAsia" w:ascii="宋体" w:hAnsi="宋体"/>
          <w:b/>
          <w:sz w:val="32"/>
          <w:szCs w:val="21"/>
        </w:rPr>
        <w:br w:type="page"/>
      </w:r>
      <w:r>
        <w:rPr>
          <w:rFonts w:hint="eastAsia" w:ascii="黑体" w:hAnsi="黑体" w:eastAsia="黑体" w:cs="黑体"/>
          <w:b w:val="0"/>
          <w:bCs w:val="0"/>
          <w:sz w:val="32"/>
          <w:szCs w:val="32"/>
          <w:lang w:val="en-US" w:eastAsia="zh-CN"/>
        </w:rPr>
        <w:t>二、技术标部分格式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技术文件至少包括（但不限于）如下内容：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lang w:eastAsia="zh-CN"/>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lang w:val="en-US" w:eastAsia="zh-CN"/>
          <w14:textFill>
            <w14:solidFill>
              <w14:schemeClr w14:val="tx1"/>
            </w14:solidFill>
          </w14:textFill>
        </w:rPr>
        <w:t>一</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工作方案描述</w:t>
      </w:r>
      <w:r>
        <w:rPr>
          <w:rFonts w:hint="eastAsia" w:ascii="仿宋_GB2312" w:hAnsi="黑体" w:eastAsia="仿宋_GB2312" w:cs="黑体"/>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lang w:eastAsia="zh-CN"/>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lang w:val="en-US" w:eastAsia="zh-CN"/>
          <w14:textFill>
            <w14:solidFill>
              <w14:schemeClr w14:val="tx1"/>
            </w14:solidFill>
          </w14:textFill>
        </w:rPr>
        <w:t>二</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主要设计和技术要求；本招标项目特点、难点、重点等的技术分析和处理措施等</w:t>
      </w:r>
      <w:r>
        <w:rPr>
          <w:rFonts w:hint="eastAsia" w:ascii="仿宋_GB2312" w:hAnsi="黑体" w:eastAsia="仿宋_GB2312" w:cs="黑体"/>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lang w:val="en-US" w:eastAsia="zh-CN"/>
          <w14:textFill>
            <w14:solidFill>
              <w14:schemeClr w14:val="tx1"/>
            </w14:solidFill>
          </w14:textFill>
        </w:rPr>
        <w:t>三</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项目的组织机构；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lang w:val="en-US" w:eastAsia="zh-CN"/>
          <w14:textFill>
            <w14:solidFill>
              <w14:schemeClr w14:val="tx1"/>
            </w14:solidFill>
          </w14:textFill>
        </w:rPr>
        <w:t>四</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工作质量保证体系及措施和技术手段，以及建设项目开始实施后，</w:t>
      </w:r>
      <w:r>
        <w:rPr>
          <w:rFonts w:hint="eastAsia" w:ascii="仿宋_GB2312" w:hAnsi="黑体" w:eastAsia="仿宋_GB2312" w:cs="黑体"/>
          <w:color w:val="000000" w:themeColor="text1"/>
          <w:sz w:val="32"/>
          <w:szCs w:val="32"/>
          <w:lang w:val="en-US" w:eastAsia="zh-CN"/>
          <w14:textFill>
            <w14:solidFill>
              <w14:schemeClr w14:val="tx1"/>
            </w14:solidFill>
          </w14:textFill>
        </w:rPr>
        <w:t>实施</w:t>
      </w:r>
      <w:r>
        <w:rPr>
          <w:rFonts w:hint="eastAsia" w:ascii="仿宋_GB2312" w:hAnsi="黑体" w:eastAsia="仿宋_GB2312" w:cs="黑体"/>
          <w:color w:val="000000" w:themeColor="text1"/>
          <w:sz w:val="32"/>
          <w:szCs w:val="32"/>
          <w14:textFill>
            <w14:solidFill>
              <w14:schemeClr w14:val="tx1"/>
            </w14:solidFill>
          </w14:textFill>
        </w:rPr>
        <w:t>方对后续服务的承诺及其他承诺；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lang w:val="en-US" w:eastAsia="zh-CN"/>
          <w14:textFill>
            <w14:solidFill>
              <w14:schemeClr w14:val="tx1"/>
            </w14:solidFill>
          </w14:textFill>
        </w:rPr>
        <w:t>五</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项目进度计划，对本项目总体进度计划、对关键点进度控制的可行性和保证措施；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lang w:val="en-US" w:eastAsia="zh-CN"/>
          <w14:textFill>
            <w14:solidFill>
              <w14:schemeClr w14:val="tx1"/>
            </w14:solidFill>
          </w14:textFill>
        </w:rPr>
        <w:t>六</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投标人对项目设计的其他优势，以及对本项目设计的合理化建议。</w:t>
      </w:r>
    </w:p>
    <w:p>
      <w:pPr>
        <w:spacing w:line="360" w:lineRule="auto"/>
        <w:ind w:firstLine="403" w:firstLineChars="192"/>
        <w:rPr>
          <w:rFonts w:hint="eastAsia" w:ascii="宋体" w:hAnsi="宋体" w:cs="宋体"/>
          <w:szCs w:val="21"/>
        </w:rPr>
      </w:pPr>
    </w:p>
    <w:p>
      <w:pPr>
        <w:spacing w:line="500" w:lineRule="exact"/>
        <w:ind w:left="565"/>
        <w:rPr>
          <w:rFonts w:ascii="宋体" w:hAnsi="宋体"/>
          <w:sz w:val="24"/>
        </w:rPr>
      </w:pPr>
    </w:p>
    <w:p>
      <w:pPr>
        <w:spacing w:line="500" w:lineRule="exact"/>
        <w:ind w:left="565"/>
        <w:rPr>
          <w:rFonts w:ascii="宋体" w:hAnsi="宋体"/>
          <w:sz w:val="24"/>
          <w:szCs w:val="20"/>
        </w:rPr>
      </w:pPr>
    </w:p>
    <w:p>
      <w:pPr>
        <w:spacing w:line="500" w:lineRule="exact"/>
        <w:ind w:left="565"/>
        <w:rPr>
          <w:rFonts w:ascii="宋体" w:hAnsi="宋体"/>
          <w:sz w:val="24"/>
          <w:szCs w:val="20"/>
        </w:rPr>
      </w:pPr>
    </w:p>
    <w:p>
      <w:pPr>
        <w:spacing w:line="500" w:lineRule="exact"/>
        <w:ind w:left="565"/>
        <w:rPr>
          <w:rFonts w:ascii="宋体" w:hAnsi="宋体"/>
          <w:sz w:val="24"/>
          <w:szCs w:val="20"/>
        </w:rPr>
      </w:pPr>
    </w:p>
    <w:p>
      <w:pPr>
        <w:spacing w:line="500" w:lineRule="exact"/>
        <w:ind w:left="565"/>
        <w:rPr>
          <w:rFonts w:ascii="宋体" w:hAnsi="宋体"/>
          <w:sz w:val="24"/>
          <w:szCs w:val="20"/>
        </w:rPr>
      </w:pPr>
    </w:p>
    <w:p>
      <w:pPr>
        <w:spacing w:line="500" w:lineRule="exact"/>
        <w:ind w:left="565"/>
        <w:rPr>
          <w:rFonts w:ascii="宋体" w:hAnsi="宋体"/>
          <w:sz w:val="24"/>
          <w:szCs w:val="20"/>
        </w:rPr>
      </w:pPr>
    </w:p>
    <w:p>
      <w:pPr>
        <w:spacing w:line="500" w:lineRule="exact"/>
        <w:ind w:left="565"/>
        <w:rPr>
          <w:rFonts w:hint="eastAsia" w:ascii="宋体" w:hAnsi="宋体"/>
          <w:sz w:val="24"/>
          <w:szCs w:val="20"/>
        </w:rPr>
      </w:pPr>
    </w:p>
    <w:p>
      <w:pPr>
        <w:spacing w:line="500" w:lineRule="exact"/>
        <w:ind w:left="565"/>
        <w:rPr>
          <w:rFonts w:hint="eastAsia" w:ascii="宋体" w:hAnsi="宋体"/>
          <w:sz w:val="24"/>
          <w:szCs w:val="20"/>
        </w:rPr>
      </w:pPr>
    </w:p>
    <w:p>
      <w:pPr>
        <w:spacing w:line="500" w:lineRule="exact"/>
        <w:ind w:left="565"/>
        <w:rPr>
          <w:rFonts w:hint="eastAsia" w:ascii="宋体" w:hAnsi="宋体"/>
          <w:sz w:val="24"/>
          <w:szCs w:val="20"/>
        </w:rPr>
      </w:pPr>
    </w:p>
    <w:p>
      <w:pPr>
        <w:spacing w:line="500" w:lineRule="exact"/>
        <w:ind w:left="565"/>
        <w:rPr>
          <w:rFonts w:hint="eastAsia" w:ascii="宋体" w:hAnsi="宋体"/>
          <w:sz w:val="24"/>
          <w:szCs w:val="20"/>
        </w:rPr>
      </w:pPr>
    </w:p>
    <w:p>
      <w:pPr>
        <w:pStyle w:val="2"/>
        <w:rPr>
          <w:rFonts w:hint="eastAsia" w:ascii="宋体" w:hAnsi="宋体"/>
          <w:sz w:val="24"/>
          <w:szCs w:val="20"/>
        </w:rPr>
      </w:pPr>
    </w:p>
    <w:p>
      <w:pPr>
        <w:rPr>
          <w:rFonts w:hint="eastAsia"/>
        </w:rPr>
      </w:pPr>
    </w:p>
    <w:p>
      <w:pPr>
        <w:spacing w:line="500" w:lineRule="exact"/>
        <w:ind w:left="565"/>
        <w:rPr>
          <w:rFonts w:ascii="宋体" w:hAnsi="宋体"/>
          <w:sz w:val="24"/>
          <w:szCs w:val="20"/>
        </w:rPr>
      </w:pPr>
    </w:p>
    <w:p>
      <w:pPr>
        <w:spacing w:line="500" w:lineRule="exact"/>
        <w:rPr>
          <w:rFonts w:hint="eastAsia" w:ascii="宋体" w:hAnsi="宋体"/>
          <w:sz w:val="24"/>
          <w:szCs w:val="20"/>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三、商务标（资格审查资料）部分格式</w:t>
      </w:r>
    </w:p>
    <w:p>
      <w:pPr>
        <w:spacing w:line="520" w:lineRule="exact"/>
        <w:rPr>
          <w:rFonts w:hint="eastAsia" w:ascii="宋体" w:hAnsi="宋体"/>
          <w:b/>
          <w:bCs/>
          <w:position w:val="6"/>
          <w:sz w:val="30"/>
          <w:szCs w:val="30"/>
        </w:rPr>
      </w:pPr>
    </w:p>
    <w:p>
      <w:pPr>
        <w:tabs>
          <w:tab w:val="left" w:pos="5314"/>
        </w:tabs>
        <w:snapToGrid w:val="0"/>
        <w:spacing w:before="1"/>
        <w:ind w:firstLine="454"/>
        <w:jc w:val="center"/>
        <w:textAlignment w:val="baseline"/>
        <w:rPr>
          <w:rFonts w:hint="eastAsia" w:ascii="楷体_GB2312" w:hAnsi="楷体_GB2312" w:eastAsia="楷体_GB2312" w:cs="楷体_GB2312"/>
          <w:b/>
          <w:bCs w:val="0"/>
          <w:sz w:val="32"/>
          <w:szCs w:val="32"/>
        </w:rPr>
      </w:pPr>
      <w:bookmarkStart w:id="19" w:name="_Toc28618"/>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lang w:val="en-US" w:eastAsia="zh-CN"/>
        </w:rPr>
        <w:t>一</w:t>
      </w:r>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rPr>
        <w:t>授 权 委 托 书</w:t>
      </w:r>
      <w:bookmarkEnd w:id="19"/>
    </w:p>
    <w:p>
      <w:pPr>
        <w:spacing w:line="520" w:lineRule="exact"/>
        <w:rPr>
          <w:rFonts w:hint="eastAsia" w:ascii="宋体" w:hAnsi="宋体"/>
          <w:position w:val="6"/>
          <w:sz w:val="28"/>
          <w:szCs w:val="30"/>
        </w:rPr>
      </w:pP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u w:val="single"/>
        </w:rPr>
        <w:t xml:space="preserve">         （招标人）          </w:t>
      </w:r>
    </w:p>
    <w:p>
      <w:pPr>
        <w:spacing w:line="56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本授权委托书声明：我</w:t>
      </w:r>
      <w:r>
        <w:rPr>
          <w:rFonts w:hint="eastAsia" w:ascii="仿宋_GB2312" w:hAnsi="仿宋_GB2312" w:eastAsia="仿宋_GB2312" w:cs="仿宋_GB2312"/>
          <w:sz w:val="32"/>
          <w:szCs w:val="32"/>
          <w:u w:val="single"/>
        </w:rPr>
        <w:t xml:space="preserve">   （法定代表人姓名）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（投标人名称）  </w:t>
      </w:r>
      <w:r>
        <w:rPr>
          <w:rFonts w:hint="eastAsia" w:ascii="仿宋_GB2312" w:hAnsi="仿宋_GB2312" w:eastAsia="仿宋_GB2312" w:cs="仿宋_GB2312"/>
          <w:sz w:val="32"/>
          <w:szCs w:val="32"/>
        </w:rPr>
        <w:t>的法定代表人，经合法授权，现委托我公司职工</w:t>
      </w:r>
      <w:r>
        <w:rPr>
          <w:rFonts w:hint="eastAsia" w:ascii="仿宋_GB2312" w:hAnsi="仿宋_GB2312" w:eastAsia="仿宋_GB2312" w:cs="仿宋_GB2312"/>
          <w:sz w:val="32"/>
          <w:szCs w:val="32"/>
          <w:u w:val="single"/>
        </w:rPr>
        <w:t xml:space="preserve">   （姓名）    </w:t>
      </w:r>
      <w:r>
        <w:rPr>
          <w:rFonts w:hint="eastAsia" w:ascii="仿宋_GB2312" w:hAnsi="仿宋_GB2312" w:eastAsia="仿宋_GB2312" w:cs="仿宋_GB2312"/>
          <w:sz w:val="32"/>
          <w:szCs w:val="32"/>
        </w:rPr>
        <w:t>为我方正式合法代理人，参加</w:t>
      </w:r>
      <w:r>
        <w:rPr>
          <w:rFonts w:hint="eastAsia" w:ascii="仿宋_GB2312" w:hAnsi="仿宋_GB2312" w:eastAsia="仿宋_GB2312" w:cs="仿宋_GB2312"/>
          <w:sz w:val="32"/>
          <w:szCs w:val="32"/>
          <w:u w:val="single"/>
        </w:rPr>
        <w:t xml:space="preserve">        （工程项目）            </w:t>
      </w:r>
      <w:r>
        <w:rPr>
          <w:rFonts w:hint="eastAsia" w:ascii="仿宋_GB2312" w:hAnsi="仿宋_GB2312" w:eastAsia="仿宋_GB2312" w:cs="仿宋_GB2312"/>
          <w:sz w:val="32"/>
          <w:szCs w:val="32"/>
        </w:rPr>
        <w:t>设计投标，并授权代理人以我方的名义在投标、开标、评标、合同谈判过程中签署一切文件和处理与之有关事宜，其法律后果由我方承担。</w:t>
      </w:r>
    </w:p>
    <w:p>
      <w:pPr>
        <w:spacing w:line="560" w:lineRule="exact"/>
        <w:ind w:firstLine="640" w:firstLineChars="200"/>
        <w:rPr>
          <w:rFonts w:hint="eastAsia" w:ascii="仿宋_GB2312" w:hAnsi="仿宋_GB2312" w:eastAsia="仿宋_GB2312" w:cs="仿宋_GB2312"/>
          <w:position w:val="6"/>
          <w:sz w:val="32"/>
          <w:szCs w:val="32"/>
          <w:u w:val="single"/>
        </w:rPr>
      </w:pPr>
      <w:r>
        <w:rPr>
          <w:rFonts w:hint="eastAsia" w:ascii="仿宋_GB2312" w:hAnsi="仿宋_GB2312" w:eastAsia="仿宋_GB2312" w:cs="仿宋_GB2312"/>
          <w:sz w:val="32"/>
          <w:szCs w:val="32"/>
        </w:rPr>
        <w:t>委托期限：</w:t>
      </w:r>
      <w:r>
        <w:rPr>
          <w:rFonts w:hint="eastAsia" w:ascii="仿宋_GB2312" w:hAnsi="仿宋_GB2312" w:eastAsia="仿宋_GB2312" w:cs="仿宋_GB2312"/>
          <w:sz w:val="32"/>
          <w:szCs w:val="32"/>
          <w:u w:val="single"/>
        </w:rPr>
        <w:t xml:space="preserve">                                           </w:t>
      </w:r>
    </w:p>
    <w:p>
      <w:pPr>
        <w:spacing w:line="560" w:lineRule="exact"/>
        <w:ind w:firstLine="57"/>
        <w:rPr>
          <w:rFonts w:hint="eastAsia" w:ascii="仿宋_GB2312" w:hAnsi="仿宋_GB2312" w:eastAsia="仿宋_GB2312" w:cs="仿宋_GB2312"/>
          <w:position w:val="6"/>
          <w:sz w:val="32"/>
          <w:szCs w:val="32"/>
        </w:rPr>
      </w:pPr>
      <w:r>
        <w:rPr>
          <w:rFonts w:hint="eastAsia" w:ascii="仿宋_GB2312" w:hAnsi="仿宋_GB2312" w:eastAsia="仿宋_GB2312" w:cs="仿宋_GB2312"/>
          <w:position w:val="6"/>
          <w:sz w:val="32"/>
          <w:szCs w:val="32"/>
        </w:rPr>
        <w:t xml:space="preserve">    </w:t>
      </w:r>
    </w:p>
    <w:p>
      <w:pPr>
        <w:spacing w:line="560" w:lineRule="exact"/>
        <w:ind w:firstLine="723" w:firstLineChars="226"/>
        <w:rPr>
          <w:rFonts w:hint="eastAsia" w:ascii="仿宋_GB2312" w:hAnsi="仿宋_GB2312" w:eastAsia="仿宋_GB2312" w:cs="仿宋_GB2312"/>
          <w:position w:val="6"/>
          <w:sz w:val="32"/>
          <w:szCs w:val="32"/>
          <w:lang w:eastAsia="zh-CN"/>
        </w:rPr>
      </w:pPr>
      <w:r>
        <w:rPr>
          <w:rFonts w:hint="eastAsia" w:ascii="仿宋_GB2312" w:hAnsi="仿宋_GB2312" w:eastAsia="仿宋_GB2312" w:cs="仿宋_GB2312"/>
          <w:position w:val="6"/>
          <w:sz w:val="32"/>
          <w:szCs w:val="32"/>
        </w:rPr>
        <w:t>代理人无转委托权</w:t>
      </w:r>
      <w:r>
        <w:rPr>
          <w:rFonts w:hint="eastAsia" w:ascii="仿宋_GB2312" w:hAnsi="仿宋_GB2312" w:eastAsia="仿宋_GB2312" w:cs="仿宋_GB2312"/>
          <w:position w:val="6"/>
          <w:sz w:val="32"/>
          <w:szCs w:val="32"/>
          <w:lang w:eastAsia="zh-CN"/>
        </w:rPr>
        <w:t>。</w:t>
      </w:r>
    </w:p>
    <w:p>
      <w:pPr>
        <w:spacing w:line="560" w:lineRule="exact"/>
        <w:rPr>
          <w:rFonts w:hint="eastAsia" w:ascii="仿宋_GB2312" w:hAnsi="仿宋_GB2312" w:eastAsia="仿宋_GB2312" w:cs="仿宋_GB2312"/>
          <w:sz w:val="32"/>
          <w:szCs w:val="32"/>
        </w:rPr>
      </w:pPr>
    </w:p>
    <w:p>
      <w:pPr>
        <w:spacing w:line="700" w:lineRule="exact"/>
        <w:ind w:firstLine="640" w:firstLineChars="2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rPr>
        <w:t>投  标  人（盖</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法定代表人（签名或盖章）：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委托代理人（签名或盖章）：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托</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spacing w:line="560" w:lineRule="exact"/>
        <w:rPr>
          <w:rFonts w:hint="eastAsia" w:ascii="宋体" w:hAnsi="宋体"/>
          <w:b/>
          <w:szCs w:val="21"/>
        </w:rPr>
      </w:pPr>
      <w:r>
        <w:rPr>
          <w:rFonts w:hint="eastAsia" w:ascii="宋体" w:hAnsi="宋体"/>
          <w:szCs w:val="21"/>
        </w:rPr>
        <w:t xml:space="preserve"> </w:t>
      </w:r>
    </w:p>
    <w:p>
      <w:pPr>
        <w:spacing w:line="560" w:lineRule="exact"/>
        <w:rPr>
          <w:rFonts w:hint="eastAsia" w:ascii="仿宋_GB2312" w:hAnsi="仿宋_GB2312" w:eastAsia="仿宋_GB2312" w:cs="仿宋_GB2312"/>
          <w:sz w:val="32"/>
          <w:szCs w:val="32"/>
        </w:rPr>
      </w:pPr>
    </w:p>
    <w:p>
      <w:pPr>
        <w:spacing w:line="560" w:lineRule="exact"/>
        <w:ind w:firstLine="570"/>
        <w:rPr>
          <w:rFonts w:hint="eastAsia" w:ascii="宋体" w:hAnsi="宋体"/>
          <w:b/>
          <w:sz w:val="30"/>
          <w:szCs w:val="30"/>
        </w:rPr>
      </w:pPr>
      <w:r>
        <w:rPr>
          <w:rFonts w:hint="eastAsia" w:ascii="仿宋_GB2312" w:hAnsi="仿宋_GB2312" w:eastAsia="仿宋_GB2312" w:cs="仿宋_GB2312"/>
          <w:sz w:val="32"/>
          <w:szCs w:val="32"/>
        </w:rPr>
        <w:t>附：法定代表人及委托代理人身份证扫描件</w:t>
      </w:r>
    </w:p>
    <w:p>
      <w:pPr>
        <w:spacing w:line="560" w:lineRule="exact"/>
        <w:jc w:val="center"/>
        <w:rPr>
          <w:rFonts w:hint="eastAsia" w:ascii="宋体" w:hAnsi="宋体"/>
          <w:b/>
          <w:sz w:val="30"/>
          <w:szCs w:val="30"/>
        </w:rPr>
      </w:pPr>
    </w:p>
    <w:p>
      <w:pPr>
        <w:tabs>
          <w:tab w:val="left" w:pos="5314"/>
        </w:tabs>
        <w:snapToGrid w:val="0"/>
        <w:spacing w:before="1"/>
        <w:ind w:firstLine="454"/>
        <w:jc w:val="center"/>
        <w:textAlignment w:val="baseline"/>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lang w:val="en-US" w:eastAsia="zh-CN"/>
        </w:rPr>
        <w:t>二</w:t>
      </w:r>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rPr>
        <w:t>投标单位一般情况表</w:t>
      </w:r>
    </w:p>
    <w:tbl>
      <w:tblPr>
        <w:tblStyle w:val="11"/>
        <w:tblpPr w:leftFromText="180" w:rightFromText="180" w:vertAnchor="text" w:horzAnchor="margin" w:tblpXSpec="center" w:tblpY="626"/>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27"/>
        <w:gridCol w:w="1124"/>
        <w:gridCol w:w="1162"/>
        <w:gridCol w:w="139"/>
        <w:gridCol w:w="1002"/>
        <w:gridCol w:w="481"/>
        <w:gridCol w:w="463"/>
        <w:gridCol w:w="182"/>
        <w:gridCol w:w="1130"/>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6"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投标单位</w:t>
            </w:r>
          </w:p>
        </w:tc>
        <w:tc>
          <w:tcPr>
            <w:tcW w:w="7513" w:type="dxa"/>
            <w:gridSpan w:val="9"/>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设计资质等级</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62"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证 书 号</w:t>
            </w:r>
          </w:p>
        </w:tc>
        <w:tc>
          <w:tcPr>
            <w:tcW w:w="1141" w:type="dxa"/>
            <w:gridSpan w:val="2"/>
            <w:noWrap w:val="0"/>
            <w:vAlign w:val="center"/>
          </w:tcPr>
          <w:p>
            <w:pPr>
              <w:autoSpaceDE w:val="0"/>
              <w:autoSpaceDN w:val="0"/>
              <w:spacing w:line="400" w:lineRule="exact"/>
              <w:ind w:firstLine="110" w:firstLineChars="50"/>
              <w:jc w:val="center"/>
              <w:rPr>
                <w:rFonts w:hint="eastAsia" w:ascii="宋体" w:hAnsi="宋体" w:eastAsia="宋体" w:cs="宋体"/>
                <w:kern w:val="0"/>
                <w:sz w:val="22"/>
                <w:szCs w:val="22"/>
              </w:rPr>
            </w:pPr>
          </w:p>
        </w:tc>
        <w:tc>
          <w:tcPr>
            <w:tcW w:w="1126"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发证机关</w:t>
            </w:r>
          </w:p>
        </w:tc>
        <w:tc>
          <w:tcPr>
            <w:tcW w:w="2960"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6"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IS09001</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证 书 号</w:t>
            </w:r>
          </w:p>
        </w:tc>
        <w:tc>
          <w:tcPr>
            <w:tcW w:w="2303"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26"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发证机关</w:t>
            </w:r>
          </w:p>
        </w:tc>
        <w:tc>
          <w:tcPr>
            <w:tcW w:w="2960"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1"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营业执照</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编 号</w:t>
            </w:r>
          </w:p>
        </w:tc>
        <w:tc>
          <w:tcPr>
            <w:tcW w:w="1162" w:type="dxa"/>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41"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经营范围</w:t>
            </w:r>
          </w:p>
        </w:tc>
        <w:tc>
          <w:tcPr>
            <w:tcW w:w="1126"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30"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发照机关</w:t>
            </w:r>
          </w:p>
        </w:tc>
        <w:tc>
          <w:tcPr>
            <w:tcW w:w="1830" w:type="dxa"/>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6"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成立日期</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62"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现有职工</w:t>
            </w:r>
          </w:p>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人数</w:t>
            </w:r>
          </w:p>
        </w:tc>
        <w:tc>
          <w:tcPr>
            <w:tcW w:w="1141"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2256" w:type="dxa"/>
            <w:gridSpan w:val="4"/>
            <w:noWrap w:val="0"/>
            <w:vAlign w:val="center"/>
          </w:tcPr>
          <w:p>
            <w:pPr>
              <w:autoSpaceDE w:val="0"/>
              <w:autoSpaceDN w:val="0"/>
              <w:spacing w:line="400" w:lineRule="exact"/>
              <w:rPr>
                <w:rFonts w:hint="eastAsia" w:ascii="宋体" w:hAnsi="宋体" w:eastAsia="宋体" w:cs="宋体"/>
                <w:kern w:val="0"/>
                <w:sz w:val="22"/>
                <w:szCs w:val="22"/>
              </w:rPr>
            </w:pPr>
            <w:r>
              <w:rPr>
                <w:rFonts w:hint="eastAsia" w:ascii="宋体" w:hAnsi="宋体" w:eastAsia="宋体" w:cs="宋体"/>
                <w:kern w:val="0"/>
                <w:sz w:val="22"/>
                <w:szCs w:val="22"/>
              </w:rPr>
              <w:t>固定资产净值(万元)</w:t>
            </w:r>
          </w:p>
        </w:tc>
        <w:tc>
          <w:tcPr>
            <w:tcW w:w="1830" w:type="dxa"/>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行政负责人</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姓  名</w:t>
            </w:r>
          </w:p>
        </w:tc>
        <w:tc>
          <w:tcPr>
            <w:tcW w:w="1162" w:type="dxa"/>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41"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职 务</w:t>
            </w:r>
          </w:p>
        </w:tc>
        <w:tc>
          <w:tcPr>
            <w:tcW w:w="944"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312"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职  称</w:t>
            </w:r>
          </w:p>
        </w:tc>
        <w:tc>
          <w:tcPr>
            <w:tcW w:w="1830" w:type="dxa"/>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技术负责人</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姓  名</w:t>
            </w:r>
          </w:p>
        </w:tc>
        <w:tc>
          <w:tcPr>
            <w:tcW w:w="1162" w:type="dxa"/>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41"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职 务</w:t>
            </w:r>
          </w:p>
        </w:tc>
        <w:tc>
          <w:tcPr>
            <w:tcW w:w="944"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312"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职  称</w:t>
            </w:r>
          </w:p>
        </w:tc>
        <w:tc>
          <w:tcPr>
            <w:tcW w:w="1830" w:type="dxa"/>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4"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通     讯</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电  话</w:t>
            </w:r>
          </w:p>
        </w:tc>
        <w:tc>
          <w:tcPr>
            <w:tcW w:w="2303"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944"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传 真</w:t>
            </w:r>
          </w:p>
        </w:tc>
        <w:tc>
          <w:tcPr>
            <w:tcW w:w="3142"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2027" w:type="dxa"/>
            <w:vMerge w:val="restart"/>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开      户</w:t>
            </w:r>
          </w:p>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银      行</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名  称</w:t>
            </w:r>
          </w:p>
        </w:tc>
        <w:tc>
          <w:tcPr>
            <w:tcW w:w="6389" w:type="dxa"/>
            <w:gridSpan w:val="8"/>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1" w:hRule="atLeast"/>
        </w:trPr>
        <w:tc>
          <w:tcPr>
            <w:tcW w:w="2027" w:type="dxa"/>
            <w:vMerge w:val="continue"/>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帐  号</w:t>
            </w:r>
          </w:p>
        </w:tc>
        <w:tc>
          <w:tcPr>
            <w:tcW w:w="6389" w:type="dxa"/>
            <w:gridSpan w:val="8"/>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项目负责人</w:t>
            </w:r>
          </w:p>
        </w:tc>
        <w:tc>
          <w:tcPr>
            <w:tcW w:w="2425"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483"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注册证号</w:t>
            </w:r>
          </w:p>
        </w:tc>
        <w:tc>
          <w:tcPr>
            <w:tcW w:w="3605" w:type="dxa"/>
            <w:gridSpan w:val="4"/>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4" w:hRule="atLeast"/>
        </w:trPr>
        <w:tc>
          <w:tcPr>
            <w:tcW w:w="2027" w:type="dxa"/>
            <w:vMerge w:val="restart"/>
            <w:noWrap w:val="0"/>
            <w:vAlign w:val="center"/>
          </w:tcPr>
          <w:p>
            <w:pPr>
              <w:autoSpaceDE w:val="0"/>
              <w:autoSpaceDN w:val="0"/>
              <w:spacing w:line="400" w:lineRule="exact"/>
              <w:ind w:firstLine="220" w:firstLineChars="100"/>
              <w:jc w:val="center"/>
              <w:rPr>
                <w:rFonts w:hint="eastAsia" w:ascii="宋体" w:hAnsi="宋体" w:eastAsia="宋体" w:cs="宋体"/>
                <w:kern w:val="0"/>
                <w:sz w:val="22"/>
                <w:szCs w:val="22"/>
              </w:rPr>
            </w:pPr>
            <w:r>
              <w:rPr>
                <w:rFonts w:hint="eastAsia" w:ascii="宋体" w:hAnsi="宋体" w:eastAsia="宋体" w:cs="宋体"/>
                <w:kern w:val="0"/>
                <w:sz w:val="22"/>
                <w:szCs w:val="22"/>
              </w:rPr>
              <w:t>专业技术人员</w:t>
            </w:r>
          </w:p>
        </w:tc>
        <w:tc>
          <w:tcPr>
            <w:tcW w:w="2425"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高级职称</w:t>
            </w:r>
          </w:p>
        </w:tc>
        <w:tc>
          <w:tcPr>
            <w:tcW w:w="5088" w:type="dxa"/>
            <w:gridSpan w:val="6"/>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2" w:hRule="atLeast"/>
        </w:trPr>
        <w:tc>
          <w:tcPr>
            <w:tcW w:w="2027" w:type="dxa"/>
            <w:vMerge w:val="continue"/>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2425"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中级职称</w:t>
            </w:r>
          </w:p>
        </w:tc>
        <w:tc>
          <w:tcPr>
            <w:tcW w:w="5088" w:type="dxa"/>
            <w:gridSpan w:val="6"/>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7" w:hRule="atLeast"/>
        </w:trPr>
        <w:tc>
          <w:tcPr>
            <w:tcW w:w="2027" w:type="dxa"/>
            <w:vMerge w:val="continue"/>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2425"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初级职称</w:t>
            </w:r>
          </w:p>
        </w:tc>
        <w:tc>
          <w:tcPr>
            <w:tcW w:w="5088" w:type="dxa"/>
            <w:gridSpan w:val="6"/>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8"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其它说明</w:t>
            </w:r>
          </w:p>
        </w:tc>
        <w:tc>
          <w:tcPr>
            <w:tcW w:w="7513" w:type="dxa"/>
            <w:gridSpan w:val="9"/>
            <w:noWrap w:val="0"/>
            <w:vAlign w:val="center"/>
          </w:tcPr>
          <w:p>
            <w:pPr>
              <w:autoSpaceDE w:val="0"/>
              <w:autoSpaceDN w:val="0"/>
              <w:spacing w:line="400" w:lineRule="exact"/>
              <w:jc w:val="center"/>
              <w:rPr>
                <w:rFonts w:hint="eastAsia" w:ascii="宋体" w:hAnsi="宋体" w:eastAsia="宋体" w:cs="宋体"/>
                <w:kern w:val="0"/>
                <w:sz w:val="22"/>
                <w:szCs w:val="22"/>
              </w:rPr>
            </w:pPr>
          </w:p>
        </w:tc>
      </w:tr>
    </w:tbl>
    <w:p>
      <w:pPr>
        <w:spacing w:line="500" w:lineRule="exact"/>
        <w:jc w:val="both"/>
        <w:rPr>
          <w:rFonts w:hint="eastAsia" w:ascii="仿宋_GB2312" w:hAnsi="仿宋_GB2312" w:eastAsia="仿宋_GB2312" w:cs="仿宋_GB2312"/>
          <w:b/>
          <w:sz w:val="32"/>
          <w:szCs w:val="32"/>
        </w:rPr>
      </w:pP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投标单位(盖章)：           </w:t>
      </w: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法定代表人或其委托代理人  (签字或盖章)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日期：    </w:t>
      </w:r>
      <w:r>
        <w:rPr>
          <w:rFonts w:hint="eastAsia" w:ascii="仿宋_GB2312" w:hAnsi="仿宋_GB2312" w:eastAsia="仿宋_GB2312" w:cs="仿宋_GB2312"/>
          <w:sz w:val="32"/>
          <w:szCs w:val="32"/>
        </w:rPr>
        <w:t xml:space="preserve">  年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日</w:t>
      </w:r>
    </w:p>
    <w:p>
      <w:pPr>
        <w:pStyle w:val="2"/>
        <w:rPr>
          <w:rFonts w:hint="eastAsia"/>
        </w:rPr>
      </w:pP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说明：</w:t>
      </w: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所有投标人都须填写此表。</w:t>
      </w: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投标人应附上营业执照、资质证书、银行开户许可证等证明文件扫描件或复印件（加盖投标人公章）。无相关证明的在评审时将不予确认。</w:t>
      </w:r>
    </w:p>
    <w:p>
      <w:pPr>
        <w:jc w:val="center"/>
        <w:rPr>
          <w:rFonts w:hint="eastAsia" w:ascii="宋体" w:hAnsi="宋体"/>
          <w:b/>
          <w:bCs/>
          <w:sz w:val="32"/>
          <w:szCs w:val="32"/>
        </w:rPr>
      </w:pPr>
    </w:p>
    <w:p>
      <w:pPr>
        <w:spacing w:before="240" w:beforeLines="100" w:after="240" w:afterLines="100" w:line="500" w:lineRule="exact"/>
        <w:jc w:val="both"/>
        <w:rPr>
          <w:rFonts w:hint="eastAsia" w:ascii="宋体" w:hAnsi="宋体"/>
          <w:b/>
          <w:bCs/>
          <w:sz w:val="32"/>
          <w:szCs w:val="32"/>
        </w:rPr>
      </w:pPr>
    </w:p>
    <w:p>
      <w:pPr>
        <w:tabs>
          <w:tab w:val="left" w:pos="5314"/>
        </w:tabs>
        <w:snapToGrid w:val="0"/>
        <w:spacing w:before="1"/>
        <w:ind w:firstLine="454"/>
        <w:jc w:val="center"/>
        <w:textAlignment w:val="baseline"/>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lang w:val="en-US" w:eastAsia="zh-CN"/>
        </w:rPr>
        <w:t>三</w:t>
      </w:r>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rPr>
        <w:t>投标人</w:t>
      </w:r>
      <w:bookmarkStart w:id="20" w:name="_Toc267478315"/>
      <w:r>
        <w:rPr>
          <w:rFonts w:hint="eastAsia" w:ascii="楷体_GB2312" w:hAnsi="楷体_GB2312" w:eastAsia="楷体_GB2312" w:cs="楷体_GB2312"/>
          <w:b/>
          <w:bCs w:val="0"/>
          <w:sz w:val="32"/>
          <w:szCs w:val="32"/>
        </w:rPr>
        <w:t>近年完成的类似项目汇总表</w:t>
      </w:r>
      <w:bookmarkEnd w:id="20"/>
    </w:p>
    <w:p>
      <w:pPr>
        <w:spacing w:line="500" w:lineRule="exact"/>
        <w:ind w:right="-58"/>
        <w:jc w:val="center"/>
        <w:rPr>
          <w:rFonts w:hint="eastAsia" w:ascii="宋体" w:hAnsi="宋体"/>
          <w:b/>
          <w:bCs/>
          <w:sz w:val="30"/>
          <w:szCs w:val="30"/>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846"/>
        <w:gridCol w:w="1394"/>
        <w:gridCol w:w="1080"/>
        <w:gridCol w:w="1112"/>
        <w:gridCol w:w="1778"/>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noWrap w:val="0"/>
            <w:vAlign w:val="center"/>
          </w:tcPr>
          <w:p>
            <w:pPr>
              <w:topLinePunct/>
              <w:spacing w:line="400" w:lineRule="atLeast"/>
              <w:jc w:val="center"/>
              <w:rPr>
                <w:rFonts w:hint="eastAsia"/>
                <w:b w:val="0"/>
                <w:bCs/>
                <w:szCs w:val="21"/>
              </w:rPr>
            </w:pPr>
            <w:r>
              <w:rPr>
                <w:rFonts w:hint="eastAsia"/>
                <w:b w:val="0"/>
                <w:bCs/>
                <w:szCs w:val="21"/>
              </w:rPr>
              <w:t>序号</w:t>
            </w:r>
          </w:p>
        </w:tc>
        <w:tc>
          <w:tcPr>
            <w:tcW w:w="1846" w:type="dxa"/>
            <w:noWrap w:val="0"/>
            <w:vAlign w:val="center"/>
          </w:tcPr>
          <w:p>
            <w:pPr>
              <w:topLinePunct/>
              <w:spacing w:line="400" w:lineRule="atLeast"/>
              <w:jc w:val="center"/>
              <w:rPr>
                <w:rFonts w:hint="eastAsia"/>
                <w:b w:val="0"/>
                <w:bCs/>
                <w:szCs w:val="21"/>
              </w:rPr>
            </w:pPr>
            <w:r>
              <w:rPr>
                <w:rFonts w:hint="eastAsia"/>
                <w:b w:val="0"/>
                <w:bCs/>
                <w:szCs w:val="21"/>
              </w:rPr>
              <w:t>项目名称</w:t>
            </w:r>
          </w:p>
        </w:tc>
        <w:tc>
          <w:tcPr>
            <w:tcW w:w="1394" w:type="dxa"/>
            <w:noWrap w:val="0"/>
            <w:vAlign w:val="center"/>
          </w:tcPr>
          <w:p>
            <w:pPr>
              <w:topLinePunct/>
              <w:spacing w:line="400" w:lineRule="atLeast"/>
              <w:jc w:val="center"/>
              <w:rPr>
                <w:rFonts w:hint="eastAsia"/>
                <w:b w:val="0"/>
                <w:bCs/>
                <w:szCs w:val="21"/>
              </w:rPr>
            </w:pPr>
            <w:r>
              <w:rPr>
                <w:rFonts w:hint="eastAsia" w:ascii="宋体" w:hAnsi="宋体"/>
                <w:b w:val="0"/>
                <w:bCs/>
                <w:szCs w:val="21"/>
              </w:rPr>
              <w:t>发包人名称</w:t>
            </w:r>
          </w:p>
        </w:tc>
        <w:tc>
          <w:tcPr>
            <w:tcW w:w="1080" w:type="dxa"/>
            <w:noWrap w:val="0"/>
            <w:vAlign w:val="center"/>
          </w:tcPr>
          <w:p>
            <w:pPr>
              <w:topLinePunct/>
              <w:spacing w:line="400" w:lineRule="atLeast"/>
              <w:jc w:val="center"/>
              <w:rPr>
                <w:rFonts w:hint="eastAsia"/>
                <w:b w:val="0"/>
                <w:bCs/>
                <w:szCs w:val="21"/>
              </w:rPr>
            </w:pPr>
            <w:r>
              <w:rPr>
                <w:rFonts w:hint="eastAsia"/>
                <w:b w:val="0"/>
                <w:bCs/>
                <w:szCs w:val="21"/>
              </w:rPr>
              <w:t>工程规模</w:t>
            </w:r>
          </w:p>
        </w:tc>
        <w:tc>
          <w:tcPr>
            <w:tcW w:w="1112" w:type="dxa"/>
            <w:noWrap w:val="0"/>
            <w:vAlign w:val="center"/>
          </w:tcPr>
          <w:p>
            <w:pPr>
              <w:topLinePunct/>
              <w:spacing w:line="400" w:lineRule="atLeast"/>
              <w:jc w:val="center"/>
              <w:rPr>
                <w:rFonts w:hint="eastAsia"/>
                <w:b w:val="0"/>
                <w:bCs/>
                <w:szCs w:val="21"/>
              </w:rPr>
            </w:pPr>
            <w:r>
              <w:rPr>
                <w:rFonts w:hint="eastAsia" w:ascii="宋体" w:hAnsi="宋体"/>
                <w:b w:val="0"/>
                <w:bCs/>
                <w:szCs w:val="21"/>
              </w:rPr>
              <w:t>合同价格</w:t>
            </w:r>
            <w:r>
              <w:rPr>
                <w:rFonts w:hint="eastAsia"/>
                <w:b w:val="0"/>
                <w:bCs/>
                <w:szCs w:val="21"/>
              </w:rPr>
              <w:t>（万元）</w:t>
            </w:r>
          </w:p>
        </w:tc>
        <w:tc>
          <w:tcPr>
            <w:tcW w:w="1778" w:type="dxa"/>
            <w:noWrap w:val="0"/>
            <w:vAlign w:val="center"/>
          </w:tcPr>
          <w:p>
            <w:pPr>
              <w:topLinePunct/>
              <w:spacing w:line="400" w:lineRule="atLeast"/>
              <w:jc w:val="center"/>
              <w:rPr>
                <w:rFonts w:hint="eastAsia"/>
                <w:b w:val="0"/>
                <w:bCs/>
                <w:szCs w:val="21"/>
              </w:rPr>
            </w:pPr>
            <w:r>
              <w:rPr>
                <w:rFonts w:hint="eastAsia" w:ascii="宋体" w:hAnsi="宋体"/>
                <w:b w:val="0"/>
                <w:bCs/>
                <w:szCs w:val="21"/>
              </w:rPr>
              <w:t>开、竣工日期</w:t>
            </w:r>
          </w:p>
        </w:tc>
        <w:tc>
          <w:tcPr>
            <w:tcW w:w="1080" w:type="dxa"/>
            <w:noWrap w:val="0"/>
            <w:vAlign w:val="center"/>
          </w:tcPr>
          <w:p>
            <w:pPr>
              <w:topLinePunct/>
              <w:spacing w:line="400" w:lineRule="atLeast"/>
              <w:jc w:val="center"/>
              <w:rPr>
                <w:rFonts w:hint="eastAsia"/>
                <w:b w:val="0"/>
                <w:bCs/>
                <w:szCs w:val="21"/>
              </w:rPr>
            </w:pPr>
            <w:r>
              <w:rPr>
                <w:rFonts w:hint="eastAsia" w:ascii="宋体" w:hAnsi="宋体"/>
                <w:b w:val="0"/>
                <w:b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bl>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投标人（盖章）：</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法定代表人或其委托代理人（签名或盖章）：</w:t>
      </w:r>
    </w:p>
    <w:p>
      <w:pPr>
        <w:ind w:firstLine="643" w:firstLineChars="200"/>
        <w:rPr>
          <w:rFonts w:hint="eastAsia" w:ascii="仿宋_GB2312" w:hAnsi="仿宋_GB2312" w:eastAsia="仿宋_GB2312" w:cs="仿宋_GB2312"/>
          <w:b/>
          <w:sz w:val="32"/>
          <w:szCs w:val="32"/>
        </w:rPr>
      </w:pPr>
    </w:p>
    <w:p>
      <w:pPr>
        <w:ind w:firstLine="643" w:firstLineChars="200"/>
        <w:rPr>
          <w:rFonts w:hint="eastAsia" w:ascii="仿宋_GB2312" w:hAnsi="仿宋_GB2312" w:eastAsia="仿宋_GB2312" w:cs="仿宋_GB2312"/>
          <w:b/>
          <w:sz w:val="32"/>
          <w:szCs w:val="32"/>
        </w:rPr>
      </w:pPr>
    </w:p>
    <w:p>
      <w:pPr>
        <w:spacing w:after="360" w:afterLines="150"/>
        <w:jc w:val="righ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年    月    日</w:t>
      </w:r>
    </w:p>
    <w:p>
      <w:pPr>
        <w:spacing w:after="360" w:afterLines="150"/>
        <w:rPr>
          <w:rFonts w:hint="eastAsia" w:ascii="仿宋_GB2312" w:hAnsi="仿宋_GB2312" w:eastAsia="仿宋_GB2312" w:cs="仿宋_GB2312"/>
          <w:b/>
          <w:sz w:val="32"/>
          <w:szCs w:val="32"/>
        </w:rPr>
      </w:pPr>
    </w:p>
    <w:p>
      <w:pPr>
        <w:spacing w:line="360" w:lineRule="auto"/>
        <w:ind w:left="779" w:leftChars="66" w:hanging="640" w:hanging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注：投标人应随此表附上相关的业绩证明（如中标通知书、合同等的复印件或原件扫描件并加盖公章）</w:t>
      </w:r>
    </w:p>
    <w:p>
      <w:pPr>
        <w:spacing w:line="360" w:lineRule="auto"/>
        <w:ind w:left="559" w:leftChars="66" w:hanging="420" w:hangingChars="200"/>
        <w:rPr>
          <w:rFonts w:hint="eastAsia" w:ascii="宋体" w:hAnsi="宋体"/>
          <w:szCs w:val="21"/>
        </w:rPr>
      </w:pPr>
    </w:p>
    <w:p>
      <w:pPr>
        <w:spacing w:line="498" w:lineRule="exact"/>
        <w:rPr>
          <w:rFonts w:hint="eastAsia" w:ascii="宋体" w:hAnsi="宋体"/>
          <w:position w:val="6"/>
          <w:szCs w:val="21"/>
        </w:rPr>
      </w:pPr>
    </w:p>
    <w:p>
      <w:pPr>
        <w:spacing w:line="440" w:lineRule="exact"/>
        <w:rPr>
          <w:rFonts w:hint="eastAsia" w:ascii="宋体" w:hAnsi="宋体"/>
          <w:szCs w:val="21"/>
        </w:rPr>
      </w:pPr>
    </w:p>
    <w:p>
      <w:pPr>
        <w:rPr>
          <w:rFonts w:hint="eastAsia" w:ascii="Calibri" w:hAnsi="Calibri"/>
          <w:szCs w:val="22"/>
        </w:rPr>
      </w:pPr>
    </w:p>
    <w:p>
      <w:pPr>
        <w:tabs>
          <w:tab w:val="left" w:pos="5314"/>
        </w:tabs>
        <w:snapToGrid w:val="0"/>
        <w:spacing w:before="1"/>
        <w:ind w:firstLine="454"/>
        <w:jc w:val="center"/>
        <w:textAlignment w:val="baseline"/>
        <w:rPr>
          <w:rFonts w:hint="eastAsia" w:ascii="楷体_GB2312" w:hAnsi="楷体_GB2312" w:eastAsia="楷体_GB2312" w:cs="楷体_GB2312"/>
          <w:b/>
          <w:bCs w:val="0"/>
          <w:sz w:val="32"/>
          <w:szCs w:val="32"/>
        </w:rPr>
      </w:pPr>
      <w:bookmarkStart w:id="21" w:name="_Toc267478317"/>
      <w:r>
        <w:rPr>
          <w:rFonts w:hint="eastAsia" w:ascii="楷体_GB2312" w:hAnsi="楷体_GB2312" w:eastAsia="楷体_GB2312" w:cs="楷体_GB2312"/>
          <w:b/>
          <w:bCs w:val="0"/>
          <w:sz w:val="32"/>
          <w:szCs w:val="32"/>
          <w:lang w:val="en-US" w:eastAsia="zh-CN"/>
        </w:rPr>
        <w:t>（四）</w:t>
      </w:r>
      <w:r>
        <w:rPr>
          <w:rFonts w:hint="eastAsia" w:ascii="楷体_GB2312" w:hAnsi="楷体_GB2312" w:eastAsia="楷体_GB2312" w:cs="楷体_GB2312"/>
          <w:b/>
          <w:bCs w:val="0"/>
          <w:sz w:val="32"/>
          <w:szCs w:val="32"/>
        </w:rPr>
        <w:t>企业信誉情况</w:t>
      </w:r>
      <w:bookmarkEnd w:id="21"/>
    </w:p>
    <w:p>
      <w:pPr>
        <w:spacing w:line="360" w:lineRule="auto"/>
        <w:rPr>
          <w:rFonts w:hint="eastAsia" w:ascii="宋体" w:hAnsi="宋体"/>
          <w:szCs w:val="21"/>
        </w:rPr>
      </w:pPr>
      <w:r>
        <w:rPr>
          <w:rFonts w:hint="eastAsia" w:ascii="宋体" w:hAnsi="宋体"/>
          <w:szCs w:val="21"/>
        </w:rPr>
        <w:t xml:space="preserve">  </w:t>
      </w:r>
      <w:r>
        <w:rPr>
          <w:rFonts w:hint="eastAsia" w:ascii="宋体" w:hAnsi="宋体"/>
          <w:b/>
          <w:bCs/>
          <w:szCs w:val="21"/>
        </w:rPr>
        <w:t xml:space="preserve"> </w:t>
      </w:r>
      <w:r>
        <w:rPr>
          <w:rFonts w:hint="eastAsia" w:ascii="宋体" w:hAnsi="宋体"/>
          <w:szCs w:val="21"/>
        </w:rPr>
        <w:t xml:space="preserve">                                    </w:t>
      </w:r>
    </w:p>
    <w:p>
      <w:pPr>
        <w:keepNext/>
        <w:keepLines/>
        <w:spacing w:line="400" w:lineRule="exact"/>
        <w:jc w:val="center"/>
        <w:outlineLvl w:val="2"/>
        <w:rPr>
          <w:rFonts w:hint="eastAsia" w:eastAsia="黑体"/>
          <w:sz w:val="28"/>
          <w:szCs w:val="20"/>
        </w:rPr>
      </w:pPr>
      <w:bookmarkStart w:id="22" w:name="_Toc467365537"/>
      <w:r>
        <w:rPr>
          <w:rFonts w:hint="eastAsia" w:ascii="宋体" w:hAnsi="宋体" w:cs="宋体"/>
          <w:b/>
          <w:sz w:val="30"/>
          <w:szCs w:val="30"/>
          <w:lang w:val="en-US" w:eastAsia="zh-CN"/>
        </w:rPr>
        <w:t>4</w:t>
      </w:r>
      <w:r>
        <w:rPr>
          <w:rFonts w:hint="eastAsia" w:ascii="宋体" w:hAnsi="宋体" w:cs="宋体"/>
          <w:b/>
          <w:sz w:val="30"/>
          <w:szCs w:val="30"/>
        </w:rPr>
        <w:t>-1 企业信誉声明</w:t>
      </w:r>
      <w:bookmarkEnd w:id="22"/>
    </w:p>
    <w:p>
      <w:pPr>
        <w:spacing w:line="400" w:lineRule="exact"/>
        <w:rPr>
          <w:rFonts w:hint="eastAsia" w:ascii="宋体" w:hAnsi="宋体"/>
          <w:szCs w:val="21"/>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（招标人名称）：</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我方在此声明，截止本招标项目投标截止时间，我方处于正常的经营状态，不存在下列任何一种情形。</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（1）被责令停业；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（2）被暂停或取消投标资格；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（3）财产被接管或冻结；</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（4）在最近三年内有骗取中标或严重违约或重大工程质量问题。</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我方保证上述信息的真实和准确，并愿意承担因我方就此弄虚作假所引起的一切法律后果。</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 标 人(盖章)：</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法定代表人或委托代理人(签名或盖章)：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0" w:firstLineChars="20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备注：投标人应针对第二章“投标人须知”的要求，在此对其信誉情况做出说明。如上格式文件所示。联合体投标的，联合体各成员单位均应按要求做出说明。</w:t>
      </w:r>
    </w:p>
    <w:p>
      <w:pPr>
        <w:spacing w:line="600" w:lineRule="exact"/>
        <w:ind w:firstLine="640" w:firstLineChars="200"/>
        <w:rPr>
          <w:rFonts w:hint="eastAsia" w:ascii="仿宋_GB2312" w:hAnsi="仿宋_GB2312" w:eastAsia="仿宋_GB2312" w:cs="仿宋_GB2312"/>
          <w:sz w:val="32"/>
          <w:szCs w:val="32"/>
        </w:rPr>
      </w:pPr>
    </w:p>
    <w:p>
      <w:pPr>
        <w:keepNext/>
        <w:keepLines/>
        <w:spacing w:line="400" w:lineRule="exact"/>
        <w:jc w:val="center"/>
        <w:outlineLvl w:val="2"/>
        <w:rPr>
          <w:rFonts w:hint="eastAsia" w:ascii="仿宋_GB2312" w:hAnsi="仿宋_GB2312" w:eastAsia="仿宋_GB2312" w:cs="仿宋_GB2312"/>
          <w:b/>
          <w:bCs w:val="0"/>
          <w:sz w:val="32"/>
          <w:szCs w:val="32"/>
        </w:rPr>
      </w:pPr>
      <w:bookmarkStart w:id="23" w:name="_Toc467365539"/>
      <w:r>
        <w:rPr>
          <w:rFonts w:hint="eastAsia" w:ascii="宋体" w:hAnsi="宋体" w:cs="宋体"/>
          <w:b/>
          <w:sz w:val="30"/>
          <w:szCs w:val="30"/>
        </w:rPr>
        <w:br w:type="page"/>
      </w:r>
      <w:r>
        <w:rPr>
          <w:rFonts w:hint="eastAsia" w:ascii="仿宋_GB2312" w:hAnsi="仿宋_GB2312" w:eastAsia="仿宋_GB2312" w:cs="仿宋_GB2312"/>
          <w:b/>
          <w:bCs w:val="0"/>
          <w:sz w:val="32"/>
          <w:szCs w:val="32"/>
          <w:lang w:val="en-US" w:eastAsia="zh-CN"/>
        </w:rPr>
        <w:t>4</w:t>
      </w:r>
      <w:r>
        <w:rPr>
          <w:rFonts w:hint="eastAsia" w:ascii="仿宋_GB2312" w:hAnsi="仿宋_GB2312" w:eastAsia="仿宋_GB2312" w:cs="仿宋_GB2312"/>
          <w:b/>
          <w:bCs w:val="0"/>
          <w:sz w:val="32"/>
          <w:szCs w:val="32"/>
        </w:rPr>
        <w:t>-2 失信被执行人查询结果</w:t>
      </w:r>
      <w:bookmarkEnd w:id="23"/>
    </w:p>
    <w:p>
      <w:pPr>
        <w:spacing w:line="400" w:lineRule="atLeast"/>
        <w:rPr>
          <w:rFonts w:hint="eastAsia"/>
          <w:szCs w:val="21"/>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1" w:hRule="atLeast"/>
        </w:trPr>
        <w:tc>
          <w:tcPr>
            <w:tcW w:w="8523" w:type="dxa"/>
            <w:noWrap w:val="0"/>
            <w:vAlign w:val="top"/>
          </w:tcPr>
          <w:p>
            <w:pPr>
              <w:spacing w:line="400" w:lineRule="atLeast"/>
              <w:ind w:left="630" w:hanging="630" w:hangingChars="300"/>
              <w:rPr>
                <w:rFonts w:hint="eastAsia"/>
                <w:szCs w:val="21"/>
              </w:rPr>
            </w:pPr>
          </w:p>
        </w:tc>
      </w:tr>
    </w:tbl>
    <w:p>
      <w:pPr>
        <w:spacing w:line="400" w:lineRule="atLeast"/>
        <w:ind w:left="630" w:hanging="630" w:hangingChars="300"/>
        <w:rPr>
          <w:rFonts w:hint="eastAsia"/>
          <w:szCs w:val="21"/>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投标人根据《关于在招标投标活动中对失信被执行人实施联合惩戒的通知》（法〔2016〕285号）的规定，自行通过“信用中国”网站（www.creditchina.gov.cn）查询投标人是否为失信被执行人，并将查询结果“截图”附在本表中。</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联合体投标的，应当对所有联合体成员进行查询。</w:t>
      </w:r>
    </w:p>
    <w:p>
      <w:pPr>
        <w:spacing w:line="400" w:lineRule="atLeast"/>
        <w:ind w:left="960" w:hanging="960" w:hangingChars="400"/>
        <w:rPr>
          <w:rFonts w:hint="eastAsia" w:eastAsia="黑体"/>
          <w:sz w:val="24"/>
        </w:rPr>
      </w:pPr>
    </w:p>
    <w:p>
      <w:pPr>
        <w:tabs>
          <w:tab w:val="left" w:pos="5314"/>
        </w:tabs>
        <w:snapToGrid w:val="0"/>
        <w:spacing w:before="1"/>
        <w:ind w:firstLine="454"/>
        <w:jc w:val="center"/>
        <w:textAlignment w:val="baseline"/>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lang w:val="en-US" w:eastAsia="zh-CN"/>
        </w:rPr>
        <w:t>（五）</w:t>
      </w:r>
      <w:r>
        <w:rPr>
          <w:rFonts w:hint="eastAsia" w:ascii="楷体_GB2312" w:hAnsi="楷体_GB2312" w:eastAsia="楷体_GB2312" w:cs="楷体_GB2312"/>
          <w:b/>
          <w:bCs w:val="0"/>
          <w:sz w:val="32"/>
          <w:szCs w:val="32"/>
        </w:rPr>
        <w:t>相关承诺</w:t>
      </w:r>
    </w:p>
    <w:p>
      <w:pPr>
        <w:spacing w:line="480" w:lineRule="exact"/>
        <w:jc w:val="center"/>
        <w:rPr>
          <w:rFonts w:hint="eastAsia" w:ascii="宋体" w:hAnsi="宋体"/>
          <w:b/>
          <w:sz w:val="30"/>
          <w:szCs w:val="30"/>
          <w:lang w:val="en-US" w:eastAsia="zh-CN"/>
        </w:rPr>
      </w:pPr>
    </w:p>
    <w:p>
      <w:pPr>
        <w:spacing w:line="48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bCs w:val="0"/>
          <w:sz w:val="32"/>
          <w:szCs w:val="32"/>
          <w:lang w:val="en-US" w:eastAsia="zh-CN"/>
        </w:rPr>
        <w:t>5</w:t>
      </w:r>
      <w:r>
        <w:rPr>
          <w:rFonts w:hint="eastAsia" w:ascii="仿宋_GB2312" w:hAnsi="仿宋_GB2312" w:eastAsia="仿宋_GB2312" w:cs="仿宋_GB2312"/>
          <w:b/>
          <w:bCs w:val="0"/>
          <w:sz w:val="32"/>
          <w:szCs w:val="32"/>
        </w:rPr>
        <w:t>-1诚信投标承诺书</w:t>
      </w:r>
    </w:p>
    <w:p>
      <w:pPr>
        <w:spacing w:line="500" w:lineRule="exact"/>
        <w:ind w:firstLine="640" w:firstLineChars="200"/>
        <w:rPr>
          <w:rFonts w:hint="eastAsia" w:ascii="仿宋_GB2312" w:hAnsi="仿宋_GB2312" w:eastAsia="仿宋_GB2312" w:cs="仿宋_GB2312"/>
          <w:sz w:val="32"/>
          <w:szCs w:val="32"/>
        </w:rPr>
      </w:pP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单位名称：</w:t>
      </w:r>
      <w:r>
        <w:rPr>
          <w:rFonts w:hint="eastAsia" w:ascii="仿宋_GB2312" w:hAnsi="仿宋_GB2312" w:eastAsia="仿宋_GB2312" w:cs="仿宋_GB2312"/>
          <w:sz w:val="32"/>
          <w:szCs w:val="32"/>
          <w:u w:val="single"/>
        </w:rPr>
        <w:t xml:space="preserve">                                     </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u w:val="single"/>
        </w:rPr>
        <w:t xml:space="preserve">                                   </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身份证号码：</w:t>
      </w:r>
      <w:r>
        <w:rPr>
          <w:rFonts w:hint="eastAsia" w:ascii="仿宋_GB2312" w:hAnsi="仿宋_GB2312" w:eastAsia="仿宋_GB2312" w:cs="仿宋_GB2312"/>
          <w:sz w:val="32"/>
          <w:szCs w:val="32"/>
          <w:u w:val="single"/>
        </w:rPr>
        <w:t xml:space="preserve">                                   </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固定电话：</w:t>
      </w:r>
      <w:r>
        <w:rPr>
          <w:rFonts w:hint="eastAsia" w:ascii="仿宋_GB2312" w:hAnsi="仿宋_GB2312" w:eastAsia="仿宋_GB2312" w:cs="仿宋_GB2312"/>
          <w:sz w:val="32"/>
          <w:szCs w:val="32"/>
          <w:u w:val="single"/>
        </w:rPr>
        <w:t xml:space="preserve">             </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为维护市场公平竞争，营造诚实守信的招投标交易环境，我在此慎重作出如下承诺：</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我单位提供的一切材料都是真实、合法、有效的；</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我单位不与招标人、其他投标人及招标代理机构串通投标，损害国家利益、社会利益和他人的合法权益；</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我单位不向招标人、评标委员会成员及相关人员行贿，牟取中标；</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我单位不以他人名义投标或者其他弄虚作假的方式参与投标、骗取中标；</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我单位不出借资质，不接受任何形式的挂靠，不扰乱招投标市场秩序；</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我单位不在投标中哄抬价格或恶意压价；</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我单位不在招投标活动中虚假投诉；</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我单位在中标后不转包和非法分包；</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我单位在中标合同履行中不违背合同实质性条款；</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我单位在招投标活动中严格遵守相关法律、法规、规章、规定，诚实守信。</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如有违反承诺内容的行为，自愿接受黄石市公共资源交易监督管理局及相关行政监督部门的处罚，自愿放弃投标保证金要求退还的权利。同意取消“黄石市投标企业会员信息库”会员资格，记不良行为记录，并上网公示，并愿意承担因此产生的一切法律责任。</w:t>
      </w:r>
    </w:p>
    <w:p>
      <w:pPr>
        <w:spacing w:line="500" w:lineRule="exact"/>
        <w:rPr>
          <w:rFonts w:hint="eastAsia" w:ascii="仿宋_GB2312" w:hAnsi="仿宋_GB2312" w:eastAsia="仿宋_GB2312" w:cs="仿宋_GB2312"/>
          <w:sz w:val="32"/>
          <w:szCs w:val="32"/>
        </w:rPr>
      </w:pPr>
    </w:p>
    <w:p>
      <w:pPr>
        <w:pStyle w:val="2"/>
        <w:rPr>
          <w:rFonts w:hint="eastAsia"/>
        </w:rPr>
      </w:pPr>
    </w:p>
    <w:p>
      <w:pPr>
        <w:spacing w:line="500" w:lineRule="exact"/>
        <w:ind w:right="11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投标人：（公章）    </w:t>
      </w:r>
    </w:p>
    <w:p>
      <w:pPr>
        <w:spacing w:line="500" w:lineRule="exact"/>
        <w:ind w:right="760"/>
        <w:jc w:val="left"/>
        <w:rPr>
          <w:rFonts w:hint="eastAsia" w:ascii="仿宋_GB2312" w:hAnsi="仿宋_GB2312" w:eastAsia="仿宋_GB2312" w:cs="仿宋_GB2312"/>
          <w:sz w:val="32"/>
          <w:szCs w:val="32"/>
        </w:rPr>
      </w:pPr>
    </w:p>
    <w:p>
      <w:pPr>
        <w:spacing w:line="500" w:lineRule="exact"/>
        <w:ind w:right="76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法定代表人签字：（签名或盖章）   </w:t>
      </w:r>
    </w:p>
    <w:p>
      <w:pPr>
        <w:spacing w:before="240" w:beforeLines="100" w:after="240" w:afterLines="100" w:line="500" w:lineRule="exact"/>
        <w:ind w:firstLine="6400" w:firstLineChars="2000"/>
        <w:rPr>
          <w:rFonts w:hint="eastAsia" w:ascii="仿宋_GB2312" w:hAnsi="仿宋_GB2312" w:eastAsia="仿宋_GB2312" w:cs="仿宋_GB2312"/>
          <w:sz w:val="32"/>
          <w:szCs w:val="32"/>
        </w:rPr>
      </w:pPr>
    </w:p>
    <w:p>
      <w:pPr>
        <w:spacing w:before="240" w:beforeLines="100" w:after="240" w:afterLines="100" w:line="500" w:lineRule="exact"/>
        <w:ind w:firstLine="6400" w:firstLineChars="20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left="0" w:leftChars="0" w:firstLine="0" w:firstLineChars="0"/>
        <w:jc w:val="both"/>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jc w:val="both"/>
        <w:rPr>
          <w:rFonts w:hint="eastAsia" w:hAnsi="宋体"/>
          <w:b/>
          <w:sz w:val="30"/>
          <w:szCs w:val="30"/>
          <w:lang w:val="en-US" w:eastAsia="zh-CN"/>
        </w:rPr>
      </w:pPr>
    </w:p>
    <w:p>
      <w:pPr>
        <w:spacing w:line="480" w:lineRule="exact"/>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5</w:t>
      </w:r>
      <w:r>
        <w:rPr>
          <w:rFonts w:hint="eastAsia" w:ascii="仿宋_GB2312" w:hAnsi="仿宋_GB2312" w:eastAsia="仿宋_GB2312" w:cs="仿宋_GB2312"/>
          <w:b/>
          <w:bCs w:val="0"/>
          <w:sz w:val="32"/>
          <w:szCs w:val="32"/>
        </w:rPr>
        <w:t>-2 不恶意低价竞争的承诺书</w:t>
      </w:r>
    </w:p>
    <w:p>
      <w:pPr>
        <w:pBdr>
          <w:top w:val="none" w:color="auto" w:sz="0" w:space="1"/>
          <w:left w:val="none" w:color="auto" w:sz="0" w:space="4"/>
          <w:bottom w:val="none" w:color="auto" w:sz="0" w:space="1"/>
          <w:right w:val="none" w:color="auto" w:sz="0" w:space="4"/>
        </w:pBdr>
        <w:spacing w:line="520" w:lineRule="exact"/>
        <w:rPr>
          <w:rFonts w:hint="eastAsia" w:ascii="宋体" w:hAnsi="宋体"/>
          <w:b/>
          <w:sz w:val="24"/>
        </w:rPr>
      </w:pPr>
    </w:p>
    <w:p>
      <w:pPr>
        <w:pBdr>
          <w:top w:val="none" w:color="auto" w:sz="0" w:space="1"/>
          <w:left w:val="none" w:color="auto" w:sz="0" w:space="4"/>
          <w:bottom w:val="none" w:color="auto" w:sz="0" w:space="1"/>
          <w:right w:val="none" w:color="auto" w:sz="0" w:space="4"/>
        </w:pBdr>
        <w:spacing w:line="520" w:lineRule="exac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b/>
          <w:sz w:val="32"/>
          <w:szCs w:val="32"/>
          <w:u w:val="single"/>
        </w:rPr>
        <w:t xml:space="preserve">    </w:t>
      </w:r>
      <w:r>
        <w:rPr>
          <w:rFonts w:hint="eastAsia" w:ascii="仿宋_GB2312" w:hAnsi="仿宋_GB2312" w:eastAsia="仿宋_GB2312" w:cs="仿宋_GB2312"/>
          <w:b/>
          <w:sz w:val="32"/>
          <w:szCs w:val="32"/>
        </w:rPr>
        <w:t xml:space="preserve">      </w:t>
      </w: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作为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的投标人，我方郑重承诺：</w:t>
      </w:r>
    </w:p>
    <w:p>
      <w:pPr>
        <w:numPr>
          <w:ilvl w:val="0"/>
          <w:numId w:val="0"/>
        </w:num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不存在低于成本的恶意报价行为，也不存在恶意提高报价行为，否则，本项目招标人有权取消我公司中标的资格或解除施工合同，并有权没收我公司的保证金或履约保证金。</w:t>
      </w:r>
    </w:p>
    <w:p>
      <w:pPr>
        <w:numPr>
          <w:ilvl w:val="0"/>
          <w:numId w:val="0"/>
        </w:num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若中标后，我公司以价格低为由拒绝签订合同或者因价格因素影响正常施工及工程质量等情况发生，招标人有权将该情况上报诚信主管部门认定为失信行为，并将我公司纳入黄石市城发集团合作单位黑名单。</w:t>
      </w:r>
    </w:p>
    <w:p>
      <w:pPr>
        <w:pBdr>
          <w:top w:val="none" w:color="auto" w:sz="0" w:space="1"/>
          <w:left w:val="none" w:color="auto" w:sz="0" w:space="4"/>
          <w:bottom w:val="none" w:color="auto" w:sz="0" w:space="1"/>
          <w:right w:val="none" w:color="auto" w:sz="0" w:space="4"/>
        </w:pBdr>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spacing w:line="520" w:lineRule="exact"/>
        <w:ind w:firstLine="800" w:firstLineChars="250"/>
        <w:rPr>
          <w:rFonts w:hint="eastAsia" w:ascii="仿宋_GB2312" w:hAnsi="仿宋_GB2312" w:eastAsia="仿宋_GB2312" w:cs="仿宋_GB2312"/>
          <w:sz w:val="32"/>
          <w:szCs w:val="32"/>
        </w:rPr>
      </w:pPr>
    </w:p>
    <w:p>
      <w:pPr>
        <w:pStyle w:val="20"/>
        <w:pBdr>
          <w:top w:val="none" w:color="auto" w:sz="0" w:space="1"/>
          <w:left w:val="none" w:color="auto" w:sz="0" w:space="4"/>
          <w:bottom w:val="none" w:color="auto" w:sz="0" w:space="1"/>
          <w:right w:val="none" w:color="auto" w:sz="0" w:space="4"/>
        </w:pBdr>
        <w:ind w:firstLine="480"/>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spacing w:line="520" w:lineRule="exact"/>
        <w:ind w:firstLine="800" w:firstLineChars="250"/>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spacing w:line="520" w:lineRule="exact"/>
        <w:ind w:firstLine="800" w:firstLineChars="25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投标单位（公章）：</w:t>
      </w:r>
    </w:p>
    <w:p>
      <w:pPr>
        <w:pBdr>
          <w:top w:val="none" w:color="auto" w:sz="0" w:space="1"/>
          <w:left w:val="none" w:color="auto" w:sz="0" w:space="4"/>
          <w:bottom w:val="none" w:color="auto" w:sz="0" w:space="1"/>
          <w:right w:val="none" w:color="auto" w:sz="0" w:space="4"/>
        </w:pBdr>
        <w:spacing w:line="520" w:lineRule="exact"/>
        <w:ind w:firstLine="800" w:firstLineChars="25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法定代表人（签名或盖章）：</w:t>
      </w:r>
    </w:p>
    <w:p>
      <w:pPr>
        <w:spacing w:before="240" w:beforeLines="100" w:after="240" w:afterLines="100" w:line="500" w:lineRule="exact"/>
        <w:ind w:firstLine="6400" w:firstLineChars="20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pStyle w:val="20"/>
        <w:pBdr>
          <w:top w:val="none" w:color="auto" w:sz="0" w:space="1"/>
          <w:left w:val="none" w:color="auto" w:sz="0" w:space="4"/>
          <w:bottom w:val="none" w:color="auto" w:sz="0" w:space="1"/>
          <w:right w:val="none" w:color="auto" w:sz="0" w:space="4"/>
        </w:pBdr>
        <w:ind w:firstLine="480"/>
      </w:pPr>
    </w:p>
    <w:p>
      <w:pPr>
        <w:pBdr>
          <w:top w:val="none" w:color="auto" w:sz="0" w:space="1"/>
          <w:left w:val="none" w:color="auto" w:sz="0" w:space="4"/>
          <w:bottom w:val="none" w:color="auto" w:sz="0" w:space="1"/>
          <w:right w:val="none" w:color="auto" w:sz="0" w:space="4"/>
        </w:pBdr>
      </w:pPr>
    </w:p>
    <w:p>
      <w:pPr>
        <w:pStyle w:val="20"/>
        <w:pBdr>
          <w:top w:val="none" w:color="auto" w:sz="0" w:space="1"/>
          <w:left w:val="none" w:color="auto" w:sz="0" w:space="4"/>
          <w:bottom w:val="none" w:color="auto" w:sz="0" w:space="1"/>
          <w:right w:val="none" w:color="auto" w:sz="0" w:space="4"/>
        </w:pBdr>
        <w:ind w:firstLine="480"/>
      </w:pPr>
    </w:p>
    <w:p>
      <w:pPr>
        <w:pBdr>
          <w:top w:val="none" w:color="auto" w:sz="0" w:space="1"/>
          <w:left w:val="none" w:color="auto" w:sz="0" w:space="4"/>
          <w:bottom w:val="none" w:color="auto" w:sz="0" w:space="1"/>
          <w:right w:val="none" w:color="auto" w:sz="0" w:space="4"/>
        </w:pBdr>
      </w:pPr>
    </w:p>
    <w:p>
      <w:pPr>
        <w:pStyle w:val="20"/>
        <w:pBdr>
          <w:top w:val="none" w:color="auto" w:sz="0" w:space="1"/>
          <w:left w:val="none" w:color="auto" w:sz="0" w:space="4"/>
          <w:bottom w:val="none" w:color="auto" w:sz="0" w:space="1"/>
          <w:right w:val="none" w:color="auto" w:sz="0" w:space="4"/>
        </w:pBdr>
        <w:ind w:firstLine="480"/>
      </w:pPr>
    </w:p>
    <w:p>
      <w:pPr>
        <w:pBdr>
          <w:top w:val="none" w:color="auto" w:sz="0" w:space="1"/>
          <w:left w:val="none" w:color="auto" w:sz="0" w:space="4"/>
          <w:bottom w:val="none" w:color="auto" w:sz="0" w:space="1"/>
          <w:right w:val="none" w:color="auto" w:sz="0" w:space="4"/>
        </w:pBdr>
      </w:pPr>
    </w:p>
    <w:p>
      <w:pPr>
        <w:pBdr>
          <w:top w:val="none" w:color="auto" w:sz="0" w:space="1"/>
          <w:left w:val="none" w:color="auto" w:sz="0" w:space="4"/>
          <w:bottom w:val="none" w:color="auto" w:sz="0" w:space="1"/>
          <w:right w:val="none" w:color="auto" w:sz="0" w:space="4"/>
        </w:pBdr>
      </w:pPr>
    </w:p>
    <w:p>
      <w:pPr>
        <w:spacing w:line="480" w:lineRule="exact"/>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5</w:t>
      </w:r>
      <w:r>
        <w:rPr>
          <w:rFonts w:hint="eastAsia" w:ascii="仿宋_GB2312" w:hAnsi="仿宋_GB2312" w:eastAsia="仿宋_GB2312" w:cs="仿宋_GB2312"/>
          <w:b/>
          <w:bCs w:val="0"/>
          <w:sz w:val="32"/>
          <w:szCs w:val="32"/>
        </w:rPr>
        <w:t>-3 完全接受招标文件相关条款的承诺书</w:t>
      </w:r>
    </w:p>
    <w:p>
      <w:pPr>
        <w:pBdr>
          <w:top w:val="none" w:color="auto" w:sz="0" w:space="1"/>
          <w:left w:val="none" w:color="auto" w:sz="0" w:space="4"/>
          <w:bottom w:val="none" w:color="auto" w:sz="0" w:space="1"/>
          <w:right w:val="none" w:color="auto" w:sz="0" w:space="4"/>
        </w:pBdr>
        <w:rPr>
          <w:rFonts w:ascii="宋体" w:hAnsi="宋体"/>
          <w:sz w:val="24"/>
        </w:rPr>
      </w:pPr>
    </w:p>
    <w:p>
      <w:pPr>
        <w:pBdr>
          <w:top w:val="none" w:color="auto" w:sz="0" w:space="1"/>
          <w:left w:val="none" w:color="auto" w:sz="0" w:space="4"/>
          <w:bottom w:val="none" w:color="auto" w:sz="0" w:space="1"/>
          <w:right w:val="none" w:color="auto" w:sz="0" w:space="4"/>
        </w:pBdr>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作为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的投标人，我方郑重承诺：</w:t>
      </w: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我公司完全接受招标文件中关于付款比例、奖罚约定等相关条款，否则你公司有权无条件解除合同，相关损失由我公司承担。</w:t>
      </w:r>
    </w:p>
    <w:p>
      <w:pPr>
        <w:pBdr>
          <w:top w:val="none" w:color="auto" w:sz="0" w:space="1"/>
          <w:left w:val="none" w:color="auto" w:sz="0" w:space="4"/>
          <w:bottom w:val="none" w:color="auto" w:sz="0" w:space="1"/>
          <w:right w:val="none" w:color="auto" w:sz="0" w:space="4"/>
        </w:pBdr>
        <w:spacing w:line="520" w:lineRule="exact"/>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投标单位（公章）：</w:t>
      </w: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法定代表人（签名或盖章）：</w:t>
      </w:r>
    </w:p>
    <w:p>
      <w:pPr>
        <w:pBdr>
          <w:top w:val="none" w:color="auto" w:sz="0" w:space="1"/>
          <w:left w:val="none" w:color="auto" w:sz="0" w:space="4"/>
          <w:bottom w:val="none" w:color="auto" w:sz="0" w:space="1"/>
          <w:right w:val="none" w:color="auto" w:sz="0" w:space="4"/>
        </w:pBdr>
      </w:pPr>
    </w:p>
    <w:p>
      <w:pPr>
        <w:pBdr>
          <w:top w:val="none" w:color="auto" w:sz="0" w:space="1"/>
          <w:left w:val="none" w:color="auto" w:sz="0" w:space="4"/>
          <w:bottom w:val="none" w:color="auto" w:sz="0" w:space="1"/>
          <w:right w:val="none" w:color="auto" w:sz="0" w:space="4"/>
        </w:pBdr>
        <w:ind w:firstLine="6400" w:firstLineChars="2000"/>
      </w:pPr>
      <w:r>
        <w:rPr>
          <w:rFonts w:hint="eastAsia" w:ascii="仿宋_GB2312" w:hAnsi="仿宋_GB2312" w:eastAsia="仿宋_GB2312" w:cs="仿宋_GB2312"/>
          <w:sz w:val="32"/>
          <w:szCs w:val="32"/>
        </w:rPr>
        <w:t>年    月    日</w:t>
      </w:r>
    </w:p>
    <w:p>
      <w:pPr>
        <w:pBdr>
          <w:top w:val="none" w:color="auto" w:sz="0" w:space="1"/>
          <w:left w:val="none" w:color="auto" w:sz="0" w:space="4"/>
          <w:bottom w:val="none" w:color="auto" w:sz="0" w:space="1"/>
          <w:right w:val="none" w:color="auto" w:sz="0" w:space="4"/>
        </w:pBdr>
        <w:spacing w:line="500" w:lineRule="exact"/>
        <w:jc w:val="left"/>
        <w:rPr>
          <w:rFonts w:ascii="宋体" w:hAnsi="宋体"/>
          <w:szCs w:val="21"/>
        </w:rPr>
      </w:pPr>
    </w:p>
    <w:p>
      <w:pPr>
        <w:spacing w:before="240" w:beforeLines="100" w:after="240" w:afterLines="100" w:line="500" w:lineRule="exact"/>
        <w:jc w:val="center"/>
        <w:rPr>
          <w:rFonts w:hint="eastAsia" w:ascii="宋体" w:hAnsi="宋体"/>
          <w:b/>
          <w:bCs/>
        </w:rPr>
      </w:pPr>
    </w:p>
    <w:p>
      <w:pPr>
        <w:spacing w:line="420" w:lineRule="exact"/>
        <w:rPr>
          <w:rFonts w:hint="eastAsia" w:ascii="宋体" w:hAnsi="宋体"/>
          <w:b/>
          <w:sz w:val="36"/>
          <w:szCs w:val="36"/>
        </w:rPr>
      </w:pPr>
    </w:p>
    <w:p>
      <w:pPr>
        <w:spacing w:line="420" w:lineRule="exact"/>
        <w:rPr>
          <w:rFonts w:hint="eastAsia" w:ascii="宋体" w:hAnsi="宋体"/>
          <w:b/>
          <w:sz w:val="36"/>
          <w:szCs w:val="36"/>
        </w:rPr>
      </w:pPr>
    </w:p>
    <w:p>
      <w:pPr>
        <w:spacing w:line="420" w:lineRule="exact"/>
        <w:rPr>
          <w:rFonts w:hint="eastAsia" w:ascii="宋体" w:hAnsi="宋体"/>
          <w:b/>
          <w:sz w:val="36"/>
          <w:szCs w:val="36"/>
        </w:rPr>
      </w:pPr>
    </w:p>
    <w:p>
      <w:pPr>
        <w:spacing w:line="420" w:lineRule="exact"/>
        <w:rPr>
          <w:rFonts w:hint="eastAsia" w:ascii="宋体" w:hAnsi="宋体"/>
          <w:b/>
          <w:sz w:val="36"/>
          <w:szCs w:val="36"/>
        </w:rPr>
      </w:pPr>
    </w:p>
    <w:p>
      <w:pPr>
        <w:spacing w:line="420" w:lineRule="exact"/>
        <w:rPr>
          <w:rFonts w:hint="eastAsia" w:ascii="宋体" w:hAnsi="宋体"/>
          <w:b/>
          <w:sz w:val="36"/>
          <w:szCs w:val="36"/>
        </w:rPr>
      </w:pPr>
    </w:p>
    <w:p/>
    <w:sectPr>
      <w:headerReference r:id="rId3" w:type="default"/>
      <w:footerReference r:id="rId4" w:type="default"/>
      <w:pgSz w:w="11907" w:h="16840"/>
      <w:pgMar w:top="1701" w:right="1531" w:bottom="1588" w:left="147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600000000000000"/>
    <w:charset w:val="86"/>
    <w:family w:val="auto"/>
    <w:pitch w:val="default"/>
    <w:sig w:usb0="00000000" w:usb1="00000000" w:usb2="00000012" w:usb3="00000000" w:csb0="00160001" w:csb1="1203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Fonts w:hint="eastAsia" w:ascii="仿宋_GB2312" w:eastAsia="仿宋_GB2312"/>
      </w:rPr>
    </w:pPr>
    <w:r>
      <w:rPr>
        <w:rFonts w:hint="eastAsia" w:ascii="仿宋_GB2312" w:eastAsia="仿宋_GB2312"/>
      </w:rPr>
      <w:fldChar w:fldCharType="begin"/>
    </w:r>
    <w:r>
      <w:rPr>
        <w:rStyle w:val="13"/>
        <w:rFonts w:hint="eastAsia" w:ascii="仿宋_GB2312" w:eastAsia="仿宋_GB2312"/>
      </w:rPr>
      <w:instrText xml:space="preserve">PAGE  </w:instrText>
    </w:r>
    <w:r>
      <w:rPr>
        <w:rFonts w:hint="eastAsia" w:ascii="仿宋_GB2312" w:eastAsia="仿宋_GB2312"/>
      </w:rPr>
      <w:fldChar w:fldCharType="separate"/>
    </w:r>
    <w:r>
      <w:rPr>
        <w:rStyle w:val="13"/>
        <w:rFonts w:ascii="仿宋_GB2312" w:eastAsia="仿宋_GB2312"/>
      </w:rPr>
      <w:t>156</w:t>
    </w:r>
    <w:r>
      <w:rPr>
        <w:rFonts w:hint="eastAsia" w:ascii="仿宋_GB2312" w:eastAsia="仿宋_GB2312"/>
      </w:rPr>
      <w:fldChar w:fldCharType="end"/>
    </w:r>
  </w:p>
  <w:p>
    <w:pPr>
      <w:pStyle w:val="8"/>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A6A7B2"/>
    <w:multiLevelType w:val="singleLevel"/>
    <w:tmpl w:val="D5A6A7B2"/>
    <w:lvl w:ilvl="0" w:tentative="0">
      <w:start w:val="1"/>
      <w:numFmt w:val="chineseCounting"/>
      <w:suff w:val="nothing"/>
      <w:lvlText w:val="（%1）"/>
      <w:lvlJc w:val="left"/>
      <w:rPr>
        <w:rFonts w:hint="eastAsia"/>
      </w:rPr>
    </w:lvl>
  </w:abstractNum>
  <w:abstractNum w:abstractNumId="1">
    <w:nsid w:val="14A606EE"/>
    <w:multiLevelType w:val="singleLevel"/>
    <w:tmpl w:val="14A606EE"/>
    <w:lvl w:ilvl="0" w:tentative="0">
      <w:start w:val="1"/>
      <w:numFmt w:val="chineseCounting"/>
      <w:suff w:val="nothing"/>
      <w:lvlText w:val="%1、"/>
      <w:lvlJc w:val="left"/>
      <w:rPr>
        <w:rFonts w:hint="eastAsia"/>
      </w:rPr>
    </w:lvl>
  </w:abstractNum>
  <w:abstractNum w:abstractNumId="2">
    <w:nsid w:val="3C450DA1"/>
    <w:multiLevelType w:val="singleLevel"/>
    <w:tmpl w:val="3C450DA1"/>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hZWM4MmM4NmNhNTQ2Njg0YjQwYzZiNGQxYTliYTMifQ=="/>
  </w:docVars>
  <w:rsids>
    <w:rsidRoot w:val="6A44186A"/>
    <w:rsid w:val="00BE2BDB"/>
    <w:rsid w:val="111871AC"/>
    <w:rsid w:val="14235FAD"/>
    <w:rsid w:val="17C27B8B"/>
    <w:rsid w:val="17F23A90"/>
    <w:rsid w:val="1B881811"/>
    <w:rsid w:val="1D0C05C9"/>
    <w:rsid w:val="264E2CC2"/>
    <w:rsid w:val="27871B3F"/>
    <w:rsid w:val="41ED6045"/>
    <w:rsid w:val="4DC20694"/>
    <w:rsid w:val="53004672"/>
    <w:rsid w:val="63130931"/>
    <w:rsid w:val="6A44186A"/>
    <w:rsid w:val="6C670370"/>
    <w:rsid w:val="7CC44F65"/>
    <w:rsid w:val="7DE37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正文文字"/>
    <w:basedOn w:val="3"/>
    <w:next w:val="1"/>
    <w:qFormat/>
    <w:uiPriority w:val="99"/>
    <w:pPr>
      <w:ind w:firstLine="200"/>
    </w:pPr>
    <w:rPr>
      <w:rFonts w:ascii="仿宋_GB2312" w:eastAsia="仿宋_GB2312"/>
      <w:sz w:val="32"/>
      <w:szCs w:val="32"/>
    </w:rPr>
  </w:style>
  <w:style w:type="paragraph" w:styleId="3">
    <w:name w:val="Body Text First Indent"/>
    <w:basedOn w:val="4"/>
    <w:qFormat/>
    <w:uiPriority w:val="0"/>
    <w:pPr>
      <w:ind w:firstLine="420" w:firstLineChars="100"/>
    </w:pPr>
  </w:style>
  <w:style w:type="paragraph" w:styleId="4">
    <w:name w:val="Body Text"/>
    <w:basedOn w:val="1"/>
    <w:next w:val="3"/>
    <w:qFormat/>
    <w:uiPriority w:val="0"/>
    <w:pPr>
      <w:spacing w:after="120"/>
    </w:pPr>
  </w:style>
  <w:style w:type="paragraph" w:styleId="6">
    <w:name w:val="Normal Indent"/>
    <w:basedOn w:val="1"/>
    <w:qFormat/>
    <w:uiPriority w:val="0"/>
    <w:pPr>
      <w:keepNext w:val="0"/>
      <w:keepLines w:val="0"/>
      <w:widowControl w:val="0"/>
      <w:suppressLineNumbers w:val="0"/>
      <w:autoSpaceDE w:val="0"/>
      <w:autoSpaceDN w:val="0"/>
      <w:spacing w:before="0" w:beforeAutospacing="0" w:after="0" w:afterAutospacing="0"/>
      <w:ind w:left="0" w:right="0" w:firstLine="420" w:firstLineChars="200"/>
      <w:jc w:val="left"/>
    </w:pPr>
    <w:rPr>
      <w:rFonts w:hint="default" w:ascii="Calibri" w:hAnsi="Calibri" w:eastAsia="宋体" w:cs="宋体"/>
      <w:kern w:val="0"/>
      <w:sz w:val="21"/>
      <w:szCs w:val="22"/>
      <w:lang w:val="en-US" w:eastAsia="zh-CN" w:bidi="ar"/>
    </w:rPr>
  </w:style>
  <w:style w:type="paragraph" w:styleId="7">
    <w:name w:val="Block Text"/>
    <w:basedOn w:val="1"/>
    <w:unhideWhenUsed/>
    <w:qFormat/>
    <w:uiPriority w:val="99"/>
    <w:pPr>
      <w:spacing w:after="120"/>
      <w:ind w:left="1440" w:leftChars="700" w:right="700" w:rightChars="700"/>
    </w:p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next w:val="7"/>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olor w:val="000000"/>
      <w:kern w:val="0"/>
      <w:sz w:val="24"/>
    </w:rPr>
  </w:style>
  <w:style w:type="character" w:styleId="13">
    <w:name w:val="page number"/>
    <w:qFormat/>
    <w:uiPriority w:val="0"/>
  </w:style>
  <w:style w:type="paragraph" w:customStyle="1" w:styleId="14">
    <w:name w:val="首行缩进"/>
    <w:basedOn w:val="1"/>
    <w:qFormat/>
    <w:uiPriority w:val="0"/>
    <w:pPr>
      <w:spacing w:line="360" w:lineRule="auto"/>
      <w:ind w:firstLine="480" w:firstLineChars="200"/>
    </w:pPr>
    <w:rPr>
      <w:sz w:val="24"/>
    </w:rPr>
  </w:style>
  <w:style w:type="paragraph" w:customStyle="1" w:styleId="15">
    <w:name w:val="WPSOffice手动目录 1"/>
    <w:qFormat/>
    <w:uiPriority w:val="0"/>
    <w:rPr>
      <w:rFonts w:ascii="Times New Roman" w:hAnsi="Times New Roman" w:eastAsia="宋体" w:cs="Times New Roman"/>
      <w:lang w:val="en-US" w:eastAsia="zh-CN" w:bidi="ar-SA"/>
    </w:rPr>
  </w:style>
  <w:style w:type="character" w:customStyle="1" w:styleId="16">
    <w:name w:val="NormalCharacter"/>
    <w:qFormat/>
    <w:uiPriority w:val="0"/>
  </w:style>
  <w:style w:type="paragraph" w:customStyle="1" w:styleId="17">
    <w:name w:val="Table Paragraph"/>
    <w:basedOn w:val="1"/>
    <w:qFormat/>
    <w:uiPriority w:val="1"/>
    <w:pPr>
      <w:jc w:val="left"/>
    </w:pPr>
    <w:rPr>
      <w:rFonts w:ascii="Calibri" w:hAnsi="Calibri"/>
      <w:kern w:val="0"/>
      <w:sz w:val="22"/>
      <w:szCs w:val="22"/>
      <w:lang w:eastAsia="en-US"/>
    </w:rPr>
  </w:style>
  <w:style w:type="table" w:customStyle="1" w:styleId="18">
    <w:name w:val="Table Normal"/>
    <w:unhideWhenUsed/>
    <w:qFormat/>
    <w:uiPriority w:val="2"/>
    <w:tblPr>
      <w:tblCellMar>
        <w:top w:w="0" w:type="dxa"/>
        <w:left w:w="0" w:type="dxa"/>
        <w:bottom w:w="0" w:type="dxa"/>
        <w:right w:w="0" w:type="dxa"/>
      </w:tblCellMar>
    </w:tblPr>
  </w:style>
  <w:style w:type="paragraph" w:customStyle="1" w:styleId="19">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0">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宋体"/>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6792</Words>
  <Characters>7162</Characters>
  <Lines>0</Lines>
  <Paragraphs>0</Paragraphs>
  <TotalTime>1</TotalTime>
  <ScaleCrop>false</ScaleCrop>
  <LinksUpToDate>false</LinksUpToDate>
  <CharactersWithSpaces>8296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2023-06-13T03:22:00Z</dcterms:created>
  <dc:creator>乔</dc:creator>
  <cp:lastModifiedBy>Administrator</cp:lastModifiedBy>
  <cp:lastPrinted>2023-09-08T08:55:00Z</cp:lastPrinted>
  <dcterms:modified xsi:type="dcterms:W3CDTF">2023-09-08T10:08:42Z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801F13DE0B1E4E0C8F4B55DAC5D655E8_13</vt:lpwstr>
  </property>
</Properties>
</file>