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ind w:firstLine="960"/>
        <w:jc w:val="right"/>
        <w:rPr>
          <w:rFonts w:ascii="宋体" w:hAnsi="宋体" w:cs="宋体"/>
          <w:sz w:val="48"/>
          <w:szCs w:val="48"/>
        </w:rPr>
      </w:pPr>
      <w:r>
        <w:rPr>
          <w:rFonts w:hint="eastAsia" w:ascii="宋体" w:hAnsi="宋体" w:cs="宋体"/>
          <w:sz w:val="48"/>
          <w:szCs w:val="48"/>
        </w:rPr>
        <w:drawing>
          <wp:anchor distT="0" distB="0" distL="114300" distR="114300" simplePos="0" relativeHeight="251661312" behindDoc="0" locked="0" layoutInCell="1" allowOverlap="1">
            <wp:simplePos x="0" y="0"/>
            <wp:positionH relativeFrom="column">
              <wp:posOffset>-327025</wp:posOffset>
            </wp:positionH>
            <wp:positionV relativeFrom="line">
              <wp:posOffset>144780</wp:posOffset>
            </wp:positionV>
            <wp:extent cx="1472565" cy="1372235"/>
            <wp:effectExtent l="0" t="0" r="13335" b="1841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472565" cy="1372235"/>
                    </a:xfrm>
                    <a:prstGeom prst="rect">
                      <a:avLst/>
                    </a:prstGeom>
                    <a:noFill/>
                    <a:ln>
                      <a:noFill/>
                    </a:ln>
                  </pic:spPr>
                </pic:pic>
              </a:graphicData>
            </a:graphic>
          </wp:anchor>
        </w:drawing>
      </w:r>
    </w:p>
    <w:p>
      <w:pPr>
        <w:widowControl/>
        <w:snapToGrid w:val="0"/>
        <w:ind w:firstLine="960"/>
        <w:jc w:val="right"/>
        <w:rPr>
          <w:rFonts w:ascii="宋体" w:hAnsi="宋体" w:cs="宋体"/>
          <w:sz w:val="48"/>
          <w:szCs w:val="48"/>
        </w:rPr>
      </w:pPr>
    </w:p>
    <w:p>
      <w:pPr>
        <w:widowControl/>
        <w:snapToGrid w:val="0"/>
        <w:ind w:firstLine="960"/>
        <w:jc w:val="center"/>
        <w:rPr>
          <w:rFonts w:ascii="宋体" w:hAnsi="宋体" w:cs="宋体"/>
          <w:b/>
          <w:sz w:val="30"/>
          <w:szCs w:val="30"/>
        </w:rPr>
      </w:pPr>
      <w:r>
        <w:rPr>
          <w:rFonts w:hint="eastAsia" w:ascii="宋体" w:hAnsi="宋体" w:cs="宋体"/>
          <w:sz w:val="48"/>
          <w:szCs w:val="48"/>
        </w:rPr>
        <w:t>黄石城发工程咨询有限公司</w:t>
      </w:r>
    </w:p>
    <w:p>
      <w:pPr>
        <w:spacing w:line="720" w:lineRule="auto"/>
        <w:rPr>
          <w:rFonts w:ascii="宋体" w:hAnsi="宋体" w:cs="宋体"/>
          <w:b/>
          <w:bCs/>
          <w:sz w:val="36"/>
          <w:szCs w:val="36"/>
        </w:rPr>
      </w:pPr>
    </w:p>
    <w:p>
      <w:pPr>
        <w:spacing w:line="720" w:lineRule="auto"/>
        <w:rPr>
          <w:rFonts w:ascii="宋体" w:hAnsi="宋体" w:cs="宋体"/>
          <w:b/>
          <w:bCs/>
          <w:sz w:val="36"/>
          <w:szCs w:val="36"/>
        </w:rPr>
      </w:pPr>
    </w:p>
    <w:p>
      <w:pPr>
        <w:jc w:val="center"/>
        <w:rPr>
          <w:rFonts w:ascii="宋体" w:hAnsi="宋体" w:cs="宋体"/>
          <w:b/>
          <w:bCs/>
          <w:sz w:val="48"/>
          <w:szCs w:val="36"/>
        </w:rPr>
      </w:pPr>
    </w:p>
    <w:p>
      <w:pPr>
        <w:jc w:val="center"/>
        <w:rPr>
          <w:rFonts w:ascii="宋体" w:hAnsi="宋体" w:cs="宋体"/>
          <w:b/>
          <w:bCs/>
          <w:sz w:val="48"/>
          <w:szCs w:val="36"/>
        </w:rPr>
      </w:pPr>
      <w:r>
        <w:rPr>
          <w:rFonts w:hint="eastAsia" w:ascii="宋体" w:hAnsi="宋体" w:cs="宋体"/>
          <w:b/>
          <w:spacing w:val="-11"/>
          <w:sz w:val="48"/>
          <w:szCs w:val="48"/>
          <w:lang w:bidi="ar"/>
        </w:rPr>
        <w:t>桂林北路人防工程</w:t>
      </w:r>
      <w:r>
        <w:rPr>
          <w:rFonts w:hint="eastAsia" w:ascii="宋体" w:hAnsi="宋体" w:cs="宋体"/>
          <w:b/>
          <w:bCs/>
          <w:sz w:val="48"/>
          <w:szCs w:val="36"/>
        </w:rPr>
        <w:t>监理服务项目</w:t>
      </w:r>
    </w:p>
    <w:p>
      <w:pPr>
        <w:ind w:firstLine="111" w:firstLineChars="23"/>
        <w:jc w:val="center"/>
        <w:rPr>
          <w:rFonts w:ascii="宋体" w:hAnsi="宋体" w:cs="宋体"/>
          <w:b/>
          <w:bCs/>
          <w:sz w:val="48"/>
          <w:szCs w:val="36"/>
        </w:rPr>
      </w:pPr>
    </w:p>
    <w:p>
      <w:pPr>
        <w:spacing w:line="300" w:lineRule="auto"/>
        <w:jc w:val="left"/>
        <w:rPr>
          <w:rFonts w:ascii="宋体" w:hAnsi="宋体" w:cs="宋体"/>
          <w:bCs/>
          <w:sz w:val="84"/>
          <w:szCs w:val="84"/>
        </w:rPr>
      </w:pPr>
    </w:p>
    <w:p>
      <w:pPr>
        <w:pStyle w:val="16"/>
        <w:tabs>
          <w:tab w:val="right" w:leader="dot" w:pos="9005"/>
          <w:tab w:val="clear" w:pos="1200"/>
          <w:tab w:val="clear" w:pos="8296"/>
        </w:tabs>
        <w:rPr>
          <w:rFonts w:ascii="宋体" w:cs="宋体"/>
        </w:rPr>
      </w:pPr>
    </w:p>
    <w:p>
      <w:pPr>
        <w:spacing w:line="300" w:lineRule="auto"/>
        <w:jc w:val="center"/>
        <w:rPr>
          <w:rFonts w:ascii="宋体" w:hAnsi="宋体" w:cs="宋体"/>
          <w:b/>
          <w:bCs/>
          <w:sz w:val="72"/>
          <w:szCs w:val="44"/>
        </w:rPr>
      </w:pPr>
      <w:r>
        <w:rPr>
          <w:rFonts w:hint="eastAsia" w:ascii="宋体" w:hAnsi="宋体" w:cs="宋体"/>
          <w:b/>
          <w:bCs/>
          <w:sz w:val="84"/>
          <w:szCs w:val="84"/>
        </w:rPr>
        <w:t>招 标 文 件</w:t>
      </w:r>
    </w:p>
    <w:p>
      <w:pPr>
        <w:pStyle w:val="9"/>
        <w:adjustRightInd w:val="0"/>
        <w:snapToGrid w:val="0"/>
        <w:spacing w:line="360" w:lineRule="auto"/>
        <w:ind w:firstLine="840" w:firstLineChars="300"/>
        <w:jc w:val="center"/>
        <w:rPr>
          <w:rFonts w:ascii="宋体" w:hAnsi="宋体" w:cs="宋体"/>
          <w:sz w:val="28"/>
          <w:szCs w:val="28"/>
        </w:rPr>
      </w:pPr>
    </w:p>
    <w:p>
      <w:pPr>
        <w:pStyle w:val="9"/>
        <w:adjustRightInd w:val="0"/>
        <w:snapToGrid w:val="0"/>
        <w:spacing w:line="360" w:lineRule="auto"/>
        <w:ind w:firstLine="840" w:firstLineChars="300"/>
        <w:jc w:val="center"/>
        <w:rPr>
          <w:rFonts w:ascii="宋体" w:hAnsi="宋体" w:cs="宋体"/>
          <w:sz w:val="28"/>
          <w:szCs w:val="28"/>
        </w:rPr>
      </w:pPr>
    </w:p>
    <w:p>
      <w:pPr>
        <w:pStyle w:val="9"/>
        <w:adjustRightInd w:val="0"/>
        <w:snapToGrid w:val="0"/>
        <w:spacing w:line="360" w:lineRule="auto"/>
        <w:jc w:val="left"/>
        <w:rPr>
          <w:rFonts w:ascii="宋体" w:hAnsi="宋体" w:cs="宋体"/>
          <w:bCs/>
          <w:sz w:val="30"/>
          <w:szCs w:val="30"/>
        </w:rPr>
      </w:pPr>
    </w:p>
    <w:p>
      <w:pPr>
        <w:ind w:firstLine="1600" w:firstLineChars="500"/>
        <w:rPr>
          <w:rFonts w:ascii="宋体" w:hAnsi="宋体" w:cs="宋体"/>
          <w:sz w:val="32"/>
          <w:szCs w:val="32"/>
        </w:rPr>
      </w:pPr>
      <w:r>
        <w:rPr>
          <w:rFonts w:hint="eastAsia" w:ascii="宋体" w:hAnsi="宋体" w:cs="宋体"/>
          <w:sz w:val="32"/>
          <w:szCs w:val="32"/>
        </w:rPr>
        <w:t>项目编号：CF</w:t>
      </w:r>
      <w:r>
        <w:rPr>
          <w:rFonts w:ascii="宋体" w:hAnsi="宋体" w:cs="宋体"/>
          <w:sz w:val="32"/>
          <w:szCs w:val="32"/>
        </w:rPr>
        <w:t>GCZX2022</w:t>
      </w:r>
    </w:p>
    <w:tbl>
      <w:tblPr>
        <w:tblStyle w:val="20"/>
        <w:tblW w:w="7308" w:type="dxa"/>
        <w:jc w:val="center"/>
        <w:tblLayout w:type="fixed"/>
        <w:tblCellMar>
          <w:top w:w="0" w:type="dxa"/>
          <w:left w:w="108" w:type="dxa"/>
          <w:bottom w:w="0" w:type="dxa"/>
          <w:right w:w="108" w:type="dxa"/>
        </w:tblCellMar>
      </w:tblPr>
      <w:tblGrid>
        <w:gridCol w:w="7308"/>
      </w:tblGrid>
      <w:tr>
        <w:tblPrEx>
          <w:tblCellMar>
            <w:top w:w="0" w:type="dxa"/>
            <w:left w:w="108" w:type="dxa"/>
            <w:bottom w:w="0" w:type="dxa"/>
            <w:right w:w="108" w:type="dxa"/>
          </w:tblCellMar>
        </w:tblPrEx>
        <w:trPr>
          <w:trHeight w:val="553" w:hRule="atLeast"/>
          <w:jc w:val="center"/>
        </w:trPr>
        <w:tc>
          <w:tcPr>
            <w:tcW w:w="7308" w:type="dxa"/>
            <w:vAlign w:val="center"/>
          </w:tcPr>
          <w:p>
            <w:pPr>
              <w:ind w:firstLine="320" w:firstLineChars="100"/>
              <w:rPr>
                <w:rFonts w:ascii="宋体" w:hAnsi="宋体" w:cs="宋体"/>
                <w:sz w:val="32"/>
                <w:szCs w:val="32"/>
              </w:rPr>
            </w:pPr>
            <w:r>
              <w:rPr>
                <w:rFonts w:hint="eastAsia" w:ascii="宋体" w:hAnsi="宋体" w:cs="宋体"/>
                <w:sz w:val="32"/>
                <w:szCs w:val="32"/>
              </w:rPr>
              <w:t>招标人：</w:t>
            </w:r>
            <w:r>
              <w:rPr>
                <w:rFonts w:hint="eastAsia" w:ascii="宋体" w:hAnsi="宋体" w:cs="宋体"/>
                <w:bCs/>
                <w:sz w:val="32"/>
                <w:szCs w:val="32"/>
              </w:rPr>
              <w:t>黄石市城市建设投资开发有限责任公司</w:t>
            </w:r>
          </w:p>
        </w:tc>
      </w:tr>
      <w:tr>
        <w:tblPrEx>
          <w:tblCellMar>
            <w:top w:w="0" w:type="dxa"/>
            <w:left w:w="108" w:type="dxa"/>
            <w:bottom w:w="0" w:type="dxa"/>
            <w:right w:w="108" w:type="dxa"/>
          </w:tblCellMar>
        </w:tblPrEx>
        <w:trPr>
          <w:trHeight w:val="570" w:hRule="atLeast"/>
          <w:jc w:val="center"/>
        </w:trPr>
        <w:tc>
          <w:tcPr>
            <w:tcW w:w="7308" w:type="dxa"/>
            <w:vAlign w:val="center"/>
          </w:tcPr>
          <w:p>
            <w:pPr>
              <w:ind w:firstLine="320" w:firstLineChars="100"/>
              <w:rPr>
                <w:rFonts w:ascii="宋体" w:hAnsi="宋体" w:cs="宋体"/>
                <w:sz w:val="32"/>
                <w:szCs w:val="32"/>
              </w:rPr>
            </w:pPr>
            <w:r>
              <w:rPr>
                <w:rFonts w:hint="eastAsia" w:ascii="宋体" w:hAnsi="宋体" w:cs="宋体"/>
                <w:sz w:val="32"/>
                <w:szCs w:val="32"/>
              </w:rPr>
              <w:t>代理机构：黄石城发工程咨询有限公司</w:t>
            </w:r>
          </w:p>
        </w:tc>
      </w:tr>
    </w:tbl>
    <w:p>
      <w:pPr>
        <w:ind w:firstLine="640" w:firstLineChars="200"/>
        <w:rPr>
          <w:rFonts w:ascii="宋体" w:hAnsi="宋体" w:cs="宋体"/>
          <w:sz w:val="32"/>
          <w:szCs w:val="32"/>
        </w:rPr>
      </w:pPr>
    </w:p>
    <w:p>
      <w:pPr>
        <w:ind w:left="1490" w:leftChars="100" w:hanging="1280" w:hangingChars="400"/>
        <w:jc w:val="center"/>
        <w:rPr>
          <w:rFonts w:ascii="宋体" w:hAnsi="宋体" w:cs="宋体"/>
          <w:b/>
          <w:sz w:val="32"/>
          <w:szCs w:val="32"/>
        </w:rPr>
      </w:pPr>
      <w:r>
        <w:rPr>
          <w:rFonts w:hint="eastAsia" w:ascii="宋体" w:hAnsi="宋体" w:cs="宋体"/>
          <w:sz w:val="32"/>
          <w:szCs w:val="32"/>
        </w:rPr>
        <w:t>二〇二二年九月</w:t>
      </w:r>
    </w:p>
    <w:p>
      <w:pPr>
        <w:rPr>
          <w:rFonts w:ascii="宋体" w:hAnsi="宋体" w:cs="宋体"/>
          <w:sz w:val="28"/>
          <w:szCs w:val="28"/>
        </w:rPr>
      </w:pPr>
      <w:r>
        <w:rPr>
          <w:rFonts w:hint="eastAsia" w:ascii="宋体" w:hAnsi="宋体" w:cs="宋体"/>
          <w:b/>
          <w:sz w:val="32"/>
          <w:szCs w:val="32"/>
        </w:rPr>
        <w:br w:type="page"/>
      </w:r>
    </w:p>
    <w:p>
      <w:pPr>
        <w:ind w:left="-2" w:leftChars="-1"/>
        <w:jc w:val="center"/>
        <w:rPr>
          <w:rFonts w:ascii="宋体" w:hAnsi="宋体" w:cs="宋体"/>
          <w:b/>
          <w:sz w:val="44"/>
          <w:szCs w:val="44"/>
        </w:rPr>
      </w:pPr>
      <w:r>
        <w:rPr>
          <w:rFonts w:hint="eastAsia" w:ascii="宋体" w:hAnsi="宋体" w:cs="宋体"/>
          <w:b/>
          <w:sz w:val="44"/>
          <w:szCs w:val="44"/>
        </w:rPr>
        <w:t>目      录</w:t>
      </w:r>
    </w:p>
    <w:p>
      <w:pPr>
        <w:spacing w:line="500" w:lineRule="exact"/>
        <w:rPr>
          <w:rFonts w:ascii="宋体" w:hAnsi="宋体" w:cs="宋体"/>
          <w:b/>
          <w:sz w:val="24"/>
        </w:rPr>
      </w:pPr>
    </w:p>
    <w:p>
      <w:pPr>
        <w:spacing w:line="720" w:lineRule="auto"/>
        <w:rPr>
          <w:rFonts w:ascii="宋体" w:hAnsi="宋体" w:cs="宋体"/>
          <w:b/>
          <w:szCs w:val="21"/>
        </w:rPr>
      </w:pPr>
      <w:r>
        <w:rPr>
          <w:rFonts w:hint="eastAsia" w:ascii="宋体" w:hAnsi="宋体" w:cs="宋体"/>
          <w:b/>
          <w:szCs w:val="21"/>
        </w:rPr>
        <w:t>第一章 招标公告…………………………………………………………………………………3</w:t>
      </w:r>
    </w:p>
    <w:p>
      <w:pPr>
        <w:spacing w:line="720" w:lineRule="auto"/>
        <w:rPr>
          <w:rFonts w:ascii="宋体" w:hAnsi="宋体" w:cs="宋体"/>
          <w:b/>
          <w:szCs w:val="21"/>
        </w:rPr>
      </w:pPr>
      <w:r>
        <w:rPr>
          <w:rFonts w:hint="eastAsia" w:ascii="宋体" w:hAnsi="宋体" w:cs="宋体"/>
          <w:b/>
          <w:szCs w:val="21"/>
        </w:rPr>
        <w:t>第二章 投标人须知………………………………………………………………………………6</w:t>
      </w:r>
    </w:p>
    <w:p>
      <w:pPr>
        <w:spacing w:line="720" w:lineRule="auto"/>
        <w:rPr>
          <w:rFonts w:ascii="宋体" w:hAnsi="宋体" w:cs="宋体"/>
          <w:szCs w:val="21"/>
        </w:rPr>
      </w:pPr>
      <w:r>
        <w:rPr>
          <w:rFonts w:hint="eastAsia" w:ascii="宋体" w:hAnsi="宋体" w:cs="宋体"/>
          <w:b/>
          <w:szCs w:val="21"/>
        </w:rPr>
        <w:t>第三章 评标办法…………… …………………………………………………………………30</w:t>
      </w:r>
    </w:p>
    <w:p>
      <w:pPr>
        <w:spacing w:line="720" w:lineRule="auto"/>
        <w:rPr>
          <w:rFonts w:ascii="宋体" w:hAnsi="宋体" w:cs="宋体"/>
          <w:szCs w:val="21"/>
        </w:rPr>
      </w:pPr>
      <w:r>
        <w:rPr>
          <w:rFonts w:hint="eastAsia" w:ascii="宋体" w:hAnsi="宋体" w:cs="宋体"/>
          <w:b/>
          <w:szCs w:val="21"/>
        </w:rPr>
        <w:t>第四章 合同条款………………… ……………………………………………………………34</w:t>
      </w:r>
    </w:p>
    <w:p>
      <w:pPr>
        <w:spacing w:line="720" w:lineRule="auto"/>
        <w:rPr>
          <w:rFonts w:ascii="宋体" w:hAnsi="宋体" w:cs="宋体"/>
          <w:b/>
          <w:szCs w:val="21"/>
        </w:rPr>
      </w:pPr>
      <w:r>
        <w:rPr>
          <w:rFonts w:hint="eastAsia" w:ascii="宋体" w:hAnsi="宋体" w:cs="宋体"/>
          <w:b/>
          <w:szCs w:val="21"/>
        </w:rPr>
        <w:t>第五章 服务范围、内容与要求…………………………………………………………………46</w:t>
      </w:r>
    </w:p>
    <w:p>
      <w:pPr>
        <w:spacing w:line="720" w:lineRule="auto"/>
        <w:rPr>
          <w:rFonts w:ascii="宋体" w:hAnsi="宋体" w:cs="宋体"/>
          <w:b/>
          <w:szCs w:val="21"/>
        </w:rPr>
      </w:pPr>
      <w:r>
        <w:rPr>
          <w:rFonts w:hint="eastAsia" w:ascii="宋体" w:hAnsi="宋体" w:cs="宋体"/>
          <w:b/>
          <w:szCs w:val="21"/>
        </w:rPr>
        <w:t>第六章 投标文件格式 …………………………………………………………………………47</w:t>
      </w:r>
    </w:p>
    <w:sdt>
      <w:sdtPr>
        <w:rPr>
          <w:rFonts w:hint="eastAsia" w:ascii="宋体" w:hAnsi="宋体" w:cs="宋体"/>
          <w:sz w:val="24"/>
        </w:rPr>
        <w:id w:val="147454585"/>
        <w15:color w:val="DBDBDB"/>
        <w:docPartObj>
          <w:docPartGallery w:val="Table of Contents"/>
          <w:docPartUnique/>
        </w:docPartObj>
      </w:sdtPr>
      <w:sdtEndPr>
        <w:rPr>
          <w:rFonts w:hint="eastAsia" w:ascii="宋体" w:hAnsi="宋体" w:cs="宋体"/>
          <w:sz w:val="21"/>
          <w:szCs w:val="32"/>
        </w:rPr>
      </w:sdtEndPr>
      <w:sdtContent>
        <w:p>
          <w:pPr>
            <w:spacing w:line="720" w:lineRule="auto"/>
            <w:jc w:val="center"/>
            <w:rPr>
              <w:rFonts w:ascii="宋体" w:hAnsi="宋体" w:cs="宋体"/>
              <w:b/>
              <w:sz w:val="32"/>
              <w:szCs w:val="32"/>
            </w:rPr>
            <w:sectPr>
              <w:headerReference r:id="rId3" w:type="default"/>
              <w:footerReference r:id="rId4" w:type="default"/>
              <w:pgSz w:w="11906" w:h="16838"/>
              <w:pgMar w:top="1134" w:right="1134" w:bottom="1134" w:left="1134" w:header="851" w:footer="992" w:gutter="0"/>
              <w:pgNumType w:start="1"/>
              <w:cols w:space="720" w:num="1"/>
              <w:docGrid w:type="lines" w:linePitch="312" w:charSpace="0"/>
            </w:sectPr>
          </w:pPr>
        </w:p>
      </w:sdtContent>
    </w:sdt>
    <w:p>
      <w:pPr>
        <w:pStyle w:val="3"/>
        <w:spacing w:after="240"/>
        <w:rPr>
          <w:rFonts w:ascii="宋体" w:hAnsi="宋体" w:eastAsia="宋体" w:cs="宋体"/>
          <w:b/>
          <w:spacing w:val="0"/>
          <w:kern w:val="2"/>
          <w:sz w:val="36"/>
          <w:szCs w:val="36"/>
        </w:rPr>
      </w:pPr>
      <w:bookmarkStart w:id="0" w:name="_Toc4259"/>
      <w:bookmarkStart w:id="1" w:name="_Toc483503320"/>
      <w:bookmarkStart w:id="2" w:name="_Toc10140"/>
      <w:r>
        <w:rPr>
          <w:rFonts w:hint="eastAsia" w:ascii="宋体" w:hAnsi="宋体" w:eastAsia="宋体" w:cs="宋体"/>
          <w:b/>
          <w:spacing w:val="0"/>
          <w:kern w:val="2"/>
          <w:sz w:val="36"/>
          <w:szCs w:val="36"/>
        </w:rPr>
        <w:t>第一章  招标公告</w:t>
      </w:r>
      <w:bookmarkEnd w:id="0"/>
      <w:bookmarkEnd w:id="1"/>
      <w:bookmarkEnd w:id="2"/>
    </w:p>
    <w:p>
      <w:pPr>
        <w:spacing w:line="360" w:lineRule="auto"/>
        <w:ind w:firstLine="440" w:firstLineChars="200"/>
        <w:rPr>
          <w:rFonts w:ascii="宋体" w:hAnsi="宋体" w:cs="宋体"/>
          <w:b/>
          <w:bCs/>
          <w:sz w:val="22"/>
        </w:rPr>
      </w:pPr>
      <w:r>
        <w:rPr>
          <w:rFonts w:hint="eastAsia" w:ascii="宋体" w:hAnsi="宋体" w:cs="宋体"/>
          <w:bCs/>
          <w:sz w:val="22"/>
        </w:rPr>
        <w:t>黄石城发工程咨询有限公司受黄石市城市建设投资开发有限责任公司委托，拟对</w:t>
      </w:r>
      <w:r>
        <w:rPr>
          <w:rFonts w:hint="eastAsia" w:ascii="宋体" w:hAnsi="宋体" w:cs="宋体"/>
          <w:b/>
          <w:bCs/>
          <w:sz w:val="22"/>
        </w:rPr>
        <w:t>桂林北路人防工程监理服务项目</w:t>
      </w:r>
      <w:r>
        <w:rPr>
          <w:rFonts w:hint="eastAsia" w:ascii="宋体" w:hAnsi="宋体" w:cs="宋体"/>
          <w:bCs/>
          <w:sz w:val="22"/>
        </w:rPr>
        <w:t>进行集团平台公开招标，欢迎符合资格条件的投标人报名参与本项目的投标。</w:t>
      </w:r>
    </w:p>
    <w:p>
      <w:pPr>
        <w:tabs>
          <w:tab w:val="left" w:pos="900"/>
        </w:tabs>
        <w:adjustRightInd w:val="0"/>
        <w:snapToGrid w:val="0"/>
        <w:spacing w:line="360" w:lineRule="auto"/>
        <w:ind w:firstLine="442" w:firstLineChars="200"/>
        <w:outlineLvl w:val="1"/>
        <w:rPr>
          <w:rFonts w:ascii="宋体" w:hAnsi="宋体" w:cs="宋体"/>
          <w:b/>
          <w:sz w:val="22"/>
          <w:szCs w:val="22"/>
        </w:rPr>
      </w:pPr>
      <w:bookmarkStart w:id="3" w:name="_Toc21885"/>
      <w:r>
        <w:rPr>
          <w:rFonts w:hint="eastAsia" w:ascii="宋体" w:hAnsi="宋体" w:cs="宋体"/>
          <w:b/>
          <w:sz w:val="22"/>
          <w:szCs w:val="22"/>
        </w:rPr>
        <w:t>一、项目概况</w:t>
      </w:r>
      <w:bookmarkEnd w:id="3"/>
    </w:p>
    <w:p>
      <w:pPr>
        <w:tabs>
          <w:tab w:val="left" w:pos="900"/>
        </w:tabs>
        <w:adjustRightInd w:val="0"/>
        <w:snapToGrid w:val="0"/>
        <w:spacing w:line="360" w:lineRule="auto"/>
        <w:ind w:firstLine="440" w:firstLineChars="200"/>
        <w:outlineLvl w:val="1"/>
        <w:rPr>
          <w:rFonts w:ascii="宋体" w:hAnsi="宋体" w:cs="宋体"/>
          <w:bCs/>
          <w:sz w:val="22"/>
        </w:rPr>
      </w:pPr>
      <w:bookmarkStart w:id="4" w:name="_Toc20351"/>
      <w:r>
        <w:rPr>
          <w:rFonts w:hint="eastAsia" w:ascii="宋体" w:hAnsi="宋体" w:cs="宋体"/>
          <w:bCs/>
          <w:sz w:val="22"/>
        </w:rPr>
        <w:t>1、项目的建设地点：桂林北路</w:t>
      </w:r>
    </w:p>
    <w:p>
      <w:pPr>
        <w:tabs>
          <w:tab w:val="left" w:pos="900"/>
        </w:tabs>
        <w:adjustRightInd w:val="0"/>
        <w:snapToGrid w:val="0"/>
        <w:spacing w:line="360" w:lineRule="auto"/>
        <w:ind w:firstLine="440" w:firstLineChars="200"/>
        <w:outlineLvl w:val="1"/>
        <w:rPr>
          <w:rFonts w:ascii="宋体" w:hAnsi="宋体" w:cs="宋体"/>
          <w:bCs/>
          <w:sz w:val="22"/>
        </w:rPr>
      </w:pPr>
      <w:r>
        <w:rPr>
          <w:rFonts w:hint="eastAsia" w:ascii="宋体" w:hAnsi="宋体" w:cs="宋体"/>
          <w:bCs/>
          <w:sz w:val="22"/>
          <w:lang w:val="en-US" w:eastAsia="zh-CN"/>
        </w:rPr>
        <w:t>2</w:t>
      </w:r>
      <w:r>
        <w:rPr>
          <w:rFonts w:hint="eastAsia" w:ascii="宋体" w:hAnsi="宋体" w:cs="宋体"/>
          <w:bCs/>
          <w:sz w:val="22"/>
        </w:rPr>
        <w:t>、计划监理服务期：合同签订之日起至本项目缺陷责任期结束后</w:t>
      </w:r>
      <w:r>
        <w:rPr>
          <w:rFonts w:hint="eastAsia" w:ascii="宋体" w:hAnsi="宋体" w:cs="宋体"/>
          <w:bCs/>
          <w:sz w:val="22"/>
          <w:lang w:val="en-US" w:eastAsia="zh-CN"/>
        </w:rPr>
        <w:t>,具体以实际完成时间为准</w:t>
      </w:r>
      <w:r>
        <w:rPr>
          <w:rFonts w:hint="eastAsia" w:ascii="宋体" w:hAnsi="宋体" w:cs="宋体"/>
          <w:bCs/>
          <w:sz w:val="22"/>
        </w:rPr>
        <w:t>。</w:t>
      </w:r>
    </w:p>
    <w:p>
      <w:pPr>
        <w:tabs>
          <w:tab w:val="left" w:pos="900"/>
        </w:tabs>
        <w:adjustRightInd w:val="0"/>
        <w:snapToGrid w:val="0"/>
        <w:spacing w:line="360" w:lineRule="auto"/>
        <w:ind w:firstLine="440" w:firstLineChars="200"/>
        <w:outlineLvl w:val="1"/>
        <w:rPr>
          <w:rFonts w:ascii="宋体" w:hAnsi="宋体" w:cs="宋体"/>
          <w:bCs/>
          <w:sz w:val="22"/>
        </w:rPr>
      </w:pPr>
      <w:r>
        <w:rPr>
          <w:rFonts w:hint="eastAsia" w:ascii="宋体" w:hAnsi="宋体" w:cs="宋体"/>
          <w:bCs/>
          <w:sz w:val="22"/>
          <w:lang w:val="en-US" w:eastAsia="zh-CN"/>
        </w:rPr>
        <w:t>3</w:t>
      </w:r>
      <w:r>
        <w:rPr>
          <w:rFonts w:hint="eastAsia" w:ascii="宋体" w:hAnsi="宋体" w:cs="宋体"/>
          <w:bCs/>
          <w:sz w:val="22"/>
        </w:rPr>
        <w:t>、招标控制价：最高投标限价4</w:t>
      </w:r>
      <w:r>
        <w:rPr>
          <w:rFonts w:hint="eastAsia" w:ascii="宋体" w:hAnsi="宋体" w:cs="宋体"/>
          <w:bCs/>
          <w:sz w:val="22"/>
          <w:lang w:val="en-US" w:eastAsia="zh-CN"/>
        </w:rPr>
        <w:t>5</w:t>
      </w:r>
      <w:r>
        <w:rPr>
          <w:rFonts w:hint="eastAsia" w:ascii="宋体" w:hAnsi="宋体" w:cs="宋体"/>
          <w:bCs/>
          <w:sz w:val="22"/>
        </w:rPr>
        <w:t>万，各投标单位投标报价时，不得超过此限价，否则按废标处理。</w:t>
      </w:r>
    </w:p>
    <w:p>
      <w:pPr>
        <w:tabs>
          <w:tab w:val="left" w:pos="900"/>
        </w:tabs>
        <w:adjustRightInd w:val="0"/>
        <w:snapToGrid w:val="0"/>
        <w:spacing w:line="360" w:lineRule="auto"/>
        <w:ind w:firstLine="440" w:firstLineChars="200"/>
        <w:outlineLvl w:val="1"/>
        <w:rPr>
          <w:rFonts w:ascii="宋体" w:hAnsi="宋体" w:cs="宋体"/>
          <w:bCs/>
          <w:sz w:val="22"/>
        </w:rPr>
      </w:pPr>
      <w:r>
        <w:rPr>
          <w:rFonts w:hint="eastAsia" w:ascii="宋体" w:hAnsi="宋体" w:cs="宋体"/>
          <w:bCs/>
          <w:sz w:val="22"/>
          <w:lang w:val="en-US" w:eastAsia="zh-CN"/>
        </w:rPr>
        <w:t>4</w:t>
      </w:r>
      <w:r>
        <w:rPr>
          <w:rFonts w:hint="eastAsia" w:ascii="宋体" w:hAnsi="宋体" w:cs="宋体"/>
          <w:bCs/>
          <w:sz w:val="22"/>
        </w:rPr>
        <w:t>、工程监理内容：图纸所示范围内的所有内容以及整个监理服务期的监理工作，监理工作内容包括施工准备阶段、施工阶段（含管网、道路、绿化、弱电智能化等）、工程收尾阶段（包括竣工验收、整改、工程移交、工程结算等）及保修阶段（缺陷责任期）的质量控制、进度控制、投资控制（含进度款审核、设备的选型选购、施工材料认质认价等）、安全文明施工的管理、环境保护控制、信息管理、合同管理、施工的组织与协调、风险管理等全过程监理。</w:t>
      </w:r>
    </w:p>
    <w:p>
      <w:pPr>
        <w:tabs>
          <w:tab w:val="left" w:pos="900"/>
        </w:tabs>
        <w:adjustRightInd w:val="0"/>
        <w:snapToGrid w:val="0"/>
        <w:spacing w:line="360" w:lineRule="auto"/>
        <w:ind w:firstLine="442" w:firstLineChars="200"/>
        <w:outlineLvl w:val="1"/>
        <w:rPr>
          <w:rFonts w:ascii="宋体" w:hAnsi="宋体" w:cs="宋体"/>
          <w:b/>
          <w:sz w:val="22"/>
          <w:szCs w:val="22"/>
        </w:rPr>
      </w:pPr>
      <w:r>
        <w:rPr>
          <w:rFonts w:hint="eastAsia" w:ascii="宋体" w:hAnsi="宋体" w:cs="宋体"/>
          <w:b/>
          <w:sz w:val="22"/>
          <w:szCs w:val="22"/>
        </w:rPr>
        <w:t>二、投标申请人资格要求</w:t>
      </w:r>
      <w:bookmarkEnd w:id="4"/>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1、投标人必须是在中华人民共和国境内注册，具有有效营业执照，具备独立法人资格及建设行政主管部门核发的建筑工程监理乙级及以上资质。</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2、项目总监必须具有建筑国家注册监理工程师证书，担任本工程的监理项目班子人员不少于3人（含总监理工程师），监理人员必须具有合格的注册证书或岗位资格证书或初级及以上职称。</w:t>
      </w:r>
    </w:p>
    <w:p>
      <w:pPr>
        <w:tabs>
          <w:tab w:val="left" w:pos="900"/>
        </w:tabs>
        <w:adjustRightInd w:val="0"/>
        <w:snapToGrid w:val="0"/>
        <w:spacing w:line="360" w:lineRule="auto"/>
        <w:ind w:firstLine="440" w:firstLineChars="200"/>
        <w:rPr>
          <w:rFonts w:hint="eastAsia" w:ascii="宋体" w:hAnsi="宋体" w:eastAsia="宋体" w:cs="宋体"/>
          <w:bCs/>
          <w:sz w:val="22"/>
          <w:szCs w:val="22"/>
          <w:lang w:eastAsia="zh-CN"/>
        </w:rPr>
      </w:pPr>
      <w:r>
        <w:rPr>
          <w:rFonts w:hint="eastAsia" w:ascii="宋体" w:hAnsi="宋体" w:cs="宋体"/>
          <w:bCs/>
          <w:sz w:val="22"/>
          <w:szCs w:val="22"/>
        </w:rPr>
        <w:t>3、投标人及项目总监近5年（201</w:t>
      </w:r>
      <w:r>
        <w:rPr>
          <w:rFonts w:ascii="宋体" w:hAnsi="宋体" w:cs="宋体"/>
          <w:bCs/>
          <w:sz w:val="22"/>
          <w:szCs w:val="22"/>
        </w:rPr>
        <w:t>7</w:t>
      </w:r>
      <w:r>
        <w:rPr>
          <w:rFonts w:hint="eastAsia" w:ascii="宋体" w:hAnsi="宋体" w:cs="宋体"/>
          <w:bCs/>
          <w:sz w:val="22"/>
          <w:szCs w:val="22"/>
        </w:rPr>
        <w:t>年</w:t>
      </w:r>
      <w:r>
        <w:rPr>
          <w:rFonts w:ascii="宋体" w:hAnsi="宋体" w:cs="宋体"/>
          <w:bCs/>
          <w:sz w:val="22"/>
          <w:szCs w:val="22"/>
        </w:rPr>
        <w:t>8</w:t>
      </w:r>
      <w:r>
        <w:rPr>
          <w:rFonts w:hint="eastAsia" w:ascii="宋体" w:hAnsi="宋体" w:cs="宋体"/>
          <w:bCs/>
          <w:sz w:val="22"/>
          <w:szCs w:val="22"/>
        </w:rPr>
        <w:t>月1日至投标截止日）</w:t>
      </w:r>
      <w:r>
        <w:rPr>
          <w:rFonts w:hint="eastAsia" w:ascii="宋体" w:hAnsi="宋体" w:cs="宋体"/>
          <w:bCs/>
          <w:sz w:val="22"/>
          <w:szCs w:val="22"/>
          <w:lang w:eastAsia="zh-CN"/>
        </w:rPr>
        <w:t>完成</w:t>
      </w:r>
      <w:r>
        <w:rPr>
          <w:rFonts w:hint="eastAsia" w:ascii="宋体" w:hAnsi="宋体" w:cs="宋体"/>
          <w:bCs/>
          <w:sz w:val="22"/>
          <w:szCs w:val="22"/>
        </w:rPr>
        <w:t>过一项单项合同建筑面积在5</w:t>
      </w:r>
      <w:r>
        <w:rPr>
          <w:rFonts w:ascii="宋体" w:hAnsi="宋体" w:cs="宋体"/>
          <w:bCs/>
          <w:sz w:val="22"/>
          <w:szCs w:val="22"/>
        </w:rPr>
        <w:t>000</w:t>
      </w:r>
      <w:r>
        <w:rPr>
          <w:rFonts w:hint="eastAsia" w:ascii="宋体" w:hAnsi="宋体" w:cs="宋体"/>
          <w:bCs/>
          <w:sz w:val="22"/>
          <w:szCs w:val="22"/>
        </w:rPr>
        <w:t>平方米或投资额在</w:t>
      </w:r>
      <w:r>
        <w:rPr>
          <w:rFonts w:ascii="宋体" w:hAnsi="宋体" w:cs="宋体"/>
          <w:bCs/>
          <w:sz w:val="22"/>
          <w:szCs w:val="22"/>
        </w:rPr>
        <w:t>3000</w:t>
      </w:r>
      <w:r>
        <w:rPr>
          <w:rFonts w:hint="eastAsia" w:ascii="宋体" w:hAnsi="宋体" w:cs="宋体"/>
          <w:bCs/>
          <w:sz w:val="22"/>
          <w:szCs w:val="22"/>
        </w:rPr>
        <w:t>万元及以上房屋建筑工程监理业绩。</w:t>
      </w:r>
      <w:r>
        <w:t>提供中标通知书</w:t>
      </w:r>
      <w:r>
        <w:rPr>
          <w:rFonts w:hint="eastAsia"/>
        </w:rPr>
        <w:t>、</w:t>
      </w:r>
      <w:r>
        <w:t>监理合同</w:t>
      </w:r>
      <w:r>
        <w:rPr>
          <w:rFonts w:hint="eastAsia"/>
        </w:rPr>
        <w:t>及</w:t>
      </w:r>
      <w:r>
        <w:rPr>
          <w:rFonts w:hint="eastAsia" w:ascii="宋体" w:hAnsi="宋体" w:cs="宋体"/>
          <w:bCs/>
          <w:sz w:val="22"/>
          <w:szCs w:val="22"/>
        </w:rPr>
        <w:t>相关企业网站或者市级网站平台截</w:t>
      </w:r>
      <w:r>
        <w:rPr>
          <w:rFonts w:hint="eastAsia" w:ascii="GTHQVB+ËÎÌå-WinCharSetFFFF-H" w:hAnsi="GTHQVB+ËÎÌå-WinCharSetFFFF-H" w:cs="GTHQVB+ËÎÌå-WinCharSetFFFF-H"/>
        </w:rPr>
        <w:t>图，时间以合同落款时间为准。</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4、标人近三年内企业无涉及重大资产的不良诉讼，履约情况良好，近三年无重大违法情况（提供没有重大违法记录的书面声明），且目前未处于投标资格被取消状态。</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5.投标人须提供近两年度（指</w:t>
      </w:r>
      <w:r>
        <w:rPr>
          <w:rFonts w:ascii="宋体" w:hAnsi="宋体" w:cs="宋体"/>
          <w:bCs/>
          <w:sz w:val="22"/>
          <w:szCs w:val="22"/>
        </w:rPr>
        <w:t>2020</w:t>
      </w:r>
      <w:r>
        <w:rPr>
          <w:rFonts w:hint="eastAsia" w:ascii="宋体" w:hAnsi="宋体" w:cs="宋体"/>
          <w:bCs/>
          <w:sz w:val="22"/>
          <w:szCs w:val="22"/>
        </w:rPr>
        <w:t>、202</w:t>
      </w:r>
      <w:r>
        <w:rPr>
          <w:rFonts w:ascii="宋体" w:hAnsi="宋体" w:cs="宋体"/>
          <w:bCs/>
          <w:sz w:val="22"/>
          <w:szCs w:val="22"/>
        </w:rPr>
        <w:t>1</w:t>
      </w:r>
      <w:r>
        <w:rPr>
          <w:rFonts w:hint="eastAsia" w:ascii="宋体" w:hAnsi="宋体" w:cs="宋体"/>
          <w:bCs/>
          <w:sz w:val="22"/>
          <w:szCs w:val="22"/>
        </w:rPr>
        <w:t xml:space="preserve">年度，需包含资产负债表、现金流量表、利润表）经审计的财务审计报告且净利润均大于0。 </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6、根据《关于在招标投标活动中对失信被执行人实施联合惩戒的通知》([2016]285号)规定，投标人须通过“信用中国”对本企业进行信用查询，若在“失信惩戒对象”名单中的，其投标无效，查询结果以开标当天在“信用中国”网站查询结果为准。</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7、参与开标会议的委托代理人须提供在投标人企业最近6个月的社保证明</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8、</w:t>
      </w:r>
      <w:r>
        <w:rPr>
          <w:rFonts w:hint="eastAsia" w:ascii="宋体" w:hAnsi="宋体" w:cs="宋体"/>
          <w:bCs/>
          <w:sz w:val="22"/>
          <w:szCs w:val="22"/>
          <w:lang w:val="zh-CN"/>
        </w:rPr>
        <w:t>本项目不接受联合体投标</w:t>
      </w:r>
      <w:r>
        <w:rPr>
          <w:rFonts w:hint="eastAsia" w:ascii="宋体" w:hAnsi="宋体" w:cs="宋体"/>
          <w:bCs/>
          <w:sz w:val="22"/>
          <w:szCs w:val="22"/>
        </w:rPr>
        <w:t>.</w:t>
      </w:r>
    </w:p>
    <w:p>
      <w:pPr>
        <w:tabs>
          <w:tab w:val="left" w:pos="900"/>
        </w:tabs>
        <w:adjustRightInd w:val="0"/>
        <w:snapToGrid w:val="0"/>
        <w:spacing w:line="360" w:lineRule="auto"/>
        <w:ind w:firstLine="442" w:firstLineChars="200"/>
        <w:rPr>
          <w:rFonts w:ascii="宋体" w:hAnsi="宋体" w:cs="宋体"/>
          <w:b/>
          <w:sz w:val="22"/>
          <w:szCs w:val="22"/>
        </w:rPr>
      </w:pPr>
      <w:r>
        <w:rPr>
          <w:rFonts w:hint="eastAsia" w:ascii="宋体" w:hAnsi="宋体" w:cs="宋体"/>
          <w:b/>
          <w:sz w:val="22"/>
          <w:szCs w:val="22"/>
        </w:rPr>
        <w:t>三、资格审查方式：资格后审。</w:t>
      </w:r>
    </w:p>
    <w:p>
      <w:pPr>
        <w:tabs>
          <w:tab w:val="left" w:pos="900"/>
        </w:tabs>
        <w:adjustRightInd w:val="0"/>
        <w:snapToGrid w:val="0"/>
        <w:spacing w:line="360" w:lineRule="auto"/>
        <w:ind w:firstLine="442" w:firstLineChars="200"/>
        <w:rPr>
          <w:rFonts w:ascii="宋体" w:hAnsi="宋体" w:cs="宋体"/>
          <w:b/>
          <w:sz w:val="22"/>
          <w:szCs w:val="22"/>
        </w:rPr>
      </w:pPr>
      <w:r>
        <w:rPr>
          <w:rFonts w:hint="eastAsia" w:ascii="宋体" w:hAnsi="宋体" w:cs="宋体"/>
          <w:b/>
          <w:sz w:val="22"/>
          <w:szCs w:val="22"/>
        </w:rPr>
        <w:t>四、招标文件的获取</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1、本项目采用网上报名方式，从公告发布之日起至202</w:t>
      </w:r>
      <w:r>
        <w:rPr>
          <w:rFonts w:ascii="宋体" w:hAnsi="宋体" w:cs="宋体"/>
          <w:bCs/>
          <w:sz w:val="22"/>
          <w:szCs w:val="22"/>
        </w:rPr>
        <w:t>2</w:t>
      </w:r>
      <w:r>
        <w:rPr>
          <w:rFonts w:hint="eastAsia" w:ascii="宋体" w:hAnsi="宋体" w:cs="宋体"/>
          <w:bCs/>
          <w:sz w:val="22"/>
          <w:szCs w:val="22"/>
        </w:rPr>
        <w:t>年</w:t>
      </w:r>
      <w:r>
        <w:rPr>
          <w:rFonts w:hint="eastAsia" w:ascii="宋体" w:hAnsi="宋体" w:cs="宋体"/>
          <w:bCs/>
          <w:sz w:val="22"/>
          <w:szCs w:val="22"/>
          <w:lang w:val="en-US" w:eastAsia="zh-CN"/>
        </w:rPr>
        <w:t>10</w:t>
      </w:r>
      <w:r>
        <w:rPr>
          <w:rFonts w:hint="eastAsia" w:ascii="宋体" w:hAnsi="宋体" w:cs="宋体"/>
          <w:bCs/>
          <w:sz w:val="22"/>
          <w:szCs w:val="22"/>
        </w:rPr>
        <w:t>月</w:t>
      </w:r>
      <w:r>
        <w:rPr>
          <w:rFonts w:hint="eastAsia" w:ascii="宋体" w:hAnsi="宋体" w:cs="宋体"/>
          <w:bCs/>
          <w:sz w:val="22"/>
          <w:szCs w:val="22"/>
          <w:lang w:val="en-US" w:eastAsia="zh-CN"/>
        </w:rPr>
        <w:t>12</w:t>
      </w:r>
      <w:r>
        <w:rPr>
          <w:rFonts w:hint="eastAsia" w:ascii="宋体" w:hAnsi="宋体" w:cs="宋体"/>
          <w:bCs/>
          <w:sz w:val="22"/>
          <w:szCs w:val="22"/>
        </w:rPr>
        <w:t>日17:00时止，投标人可从黄石市城市发展投资集团有限公司网、黄石城发工程咨询有限公司官网上公告附件下载报名表，并按要求支付报名费，并将报名表以及报名费截图发送至指定邮箱：</w:t>
      </w:r>
      <w:r>
        <w:fldChar w:fldCharType="begin"/>
      </w:r>
      <w:r>
        <w:instrText xml:space="preserve"> HYPERLINK "mailto:258751835@qq.com；未递交报名费的投标将不予接受。" </w:instrText>
      </w:r>
      <w:r>
        <w:fldChar w:fldCharType="separate"/>
      </w:r>
      <w:r>
        <w:rPr>
          <w:rFonts w:hint="eastAsia" w:ascii="宋体" w:hAnsi="宋体" w:cs="宋体"/>
          <w:bCs/>
          <w:sz w:val="22"/>
          <w:szCs w:val="22"/>
        </w:rPr>
        <w:t>258751835@qq.com；代理</w:t>
      </w:r>
      <w:r>
        <w:rPr>
          <w:rFonts w:hint="eastAsia" w:ascii="宋体" w:hAnsi="宋体" w:cs="宋体"/>
          <w:bCs/>
          <w:sz w:val="22"/>
          <w:szCs w:val="22"/>
        </w:rPr>
        <w:fldChar w:fldCharType="end"/>
      </w:r>
      <w:r>
        <w:rPr>
          <w:rFonts w:hint="eastAsia" w:ascii="宋体" w:hAnsi="宋体" w:cs="宋体"/>
          <w:bCs/>
          <w:sz w:val="22"/>
          <w:szCs w:val="22"/>
        </w:rPr>
        <w:t>确认无误后将发送PDF版招标文件给投标人，请各投标人注意查收。</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此项目报名费 300元，汇款或转帐至以下帐户。</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户名：黄石城发工程咨询有限公司</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帐号：71</w:t>
      </w:r>
      <w:r>
        <w:rPr>
          <w:rFonts w:ascii="宋体" w:hAnsi="宋体" w:cs="宋体"/>
          <w:bCs/>
          <w:sz w:val="22"/>
          <w:szCs w:val="22"/>
        </w:rPr>
        <w:t>4903123910101</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开户行：招商银行股份有限公司黄石分行营业部</w:t>
      </w:r>
    </w:p>
    <w:p>
      <w:pPr>
        <w:tabs>
          <w:tab w:val="left" w:pos="900"/>
        </w:tabs>
        <w:adjustRightInd w:val="0"/>
        <w:snapToGrid w:val="0"/>
        <w:spacing w:line="360" w:lineRule="auto"/>
        <w:ind w:firstLine="440" w:firstLineChars="200"/>
        <w:rPr>
          <w:rFonts w:ascii="宋体" w:hAnsi="宋体" w:cs="宋体"/>
          <w:bCs/>
          <w:sz w:val="22"/>
        </w:rPr>
      </w:pPr>
      <w:r>
        <w:rPr>
          <w:rFonts w:hint="eastAsia" w:ascii="宋体" w:hAnsi="宋体" w:cs="宋体"/>
          <w:bCs/>
          <w:sz w:val="22"/>
          <w:szCs w:val="22"/>
        </w:rPr>
        <w:t>2、若招标时间、地点以及招标项目其它相关内容发生变更，将在黄石市城市发展投资集团有限公司网、黄石城发工程咨询有限公司</w:t>
      </w:r>
      <w:r>
        <w:rPr>
          <w:rFonts w:hint="eastAsia" w:ascii="宋体" w:hAnsi="宋体" w:cs="宋体"/>
          <w:bCs/>
          <w:sz w:val="22"/>
        </w:rPr>
        <w:t>官网网站发布变更公告，请各投标人随时关注相关信息。</w:t>
      </w:r>
    </w:p>
    <w:p>
      <w:pPr>
        <w:tabs>
          <w:tab w:val="left" w:pos="900"/>
        </w:tabs>
        <w:adjustRightInd w:val="0"/>
        <w:snapToGrid w:val="0"/>
        <w:spacing w:line="360" w:lineRule="auto"/>
        <w:ind w:firstLine="442" w:firstLineChars="200"/>
        <w:rPr>
          <w:rFonts w:ascii="宋体" w:hAnsi="宋体" w:cs="宋体"/>
          <w:b/>
          <w:sz w:val="22"/>
          <w:szCs w:val="22"/>
        </w:rPr>
      </w:pPr>
      <w:r>
        <w:rPr>
          <w:rFonts w:hint="eastAsia" w:ascii="宋体" w:hAnsi="宋体" w:cs="宋体"/>
          <w:b/>
          <w:sz w:val="22"/>
          <w:szCs w:val="22"/>
        </w:rPr>
        <w:t>五、投标文件的递交</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1、投标文件递交截止时间（开标时间）：202</w:t>
      </w:r>
      <w:r>
        <w:rPr>
          <w:rFonts w:ascii="宋体" w:hAnsi="宋体" w:cs="宋体"/>
          <w:bCs/>
          <w:sz w:val="22"/>
          <w:szCs w:val="22"/>
        </w:rPr>
        <w:t>2</w:t>
      </w:r>
      <w:r>
        <w:rPr>
          <w:rFonts w:hint="eastAsia" w:ascii="宋体" w:hAnsi="宋体" w:cs="宋体"/>
          <w:bCs/>
          <w:sz w:val="22"/>
          <w:szCs w:val="22"/>
        </w:rPr>
        <w:t>年</w:t>
      </w:r>
      <w:r>
        <w:rPr>
          <w:rFonts w:hint="eastAsia" w:ascii="宋体" w:hAnsi="宋体" w:cs="宋体"/>
          <w:bCs/>
          <w:sz w:val="22"/>
          <w:szCs w:val="22"/>
          <w:lang w:val="en-US" w:eastAsia="zh-CN"/>
        </w:rPr>
        <w:t>10</w:t>
      </w:r>
      <w:r>
        <w:rPr>
          <w:rFonts w:hint="eastAsia" w:ascii="宋体" w:hAnsi="宋体" w:cs="宋体"/>
          <w:bCs/>
          <w:sz w:val="22"/>
          <w:szCs w:val="22"/>
        </w:rPr>
        <w:t>月</w:t>
      </w:r>
      <w:r>
        <w:rPr>
          <w:rFonts w:hint="eastAsia" w:ascii="宋体" w:hAnsi="宋体" w:cs="宋体"/>
          <w:bCs/>
          <w:sz w:val="22"/>
          <w:szCs w:val="22"/>
          <w:lang w:val="en-US" w:eastAsia="zh-CN"/>
        </w:rPr>
        <w:t>13</w:t>
      </w:r>
      <w:r>
        <w:rPr>
          <w:rFonts w:hint="eastAsia" w:ascii="宋体" w:hAnsi="宋体" w:cs="宋体"/>
          <w:bCs/>
          <w:sz w:val="22"/>
          <w:szCs w:val="22"/>
        </w:rPr>
        <w:t>日</w:t>
      </w:r>
      <w:r>
        <w:rPr>
          <w:rFonts w:hint="eastAsia" w:ascii="宋体" w:hAnsi="宋体" w:cs="宋体"/>
          <w:bCs/>
          <w:sz w:val="22"/>
          <w:szCs w:val="22"/>
          <w:lang w:val="en-US" w:eastAsia="zh-CN"/>
        </w:rPr>
        <w:t>9</w:t>
      </w:r>
      <w:r>
        <w:rPr>
          <w:rFonts w:hint="eastAsia" w:ascii="宋体" w:hAnsi="宋体" w:cs="宋体"/>
          <w:bCs/>
          <w:sz w:val="22"/>
          <w:szCs w:val="22"/>
        </w:rPr>
        <w:t>时</w:t>
      </w:r>
      <w:r>
        <w:rPr>
          <w:rFonts w:hint="eastAsia" w:ascii="宋体" w:hAnsi="宋体" w:cs="宋体"/>
          <w:bCs/>
          <w:sz w:val="22"/>
          <w:szCs w:val="22"/>
          <w:lang w:val="en-US" w:eastAsia="zh-CN"/>
        </w:rPr>
        <w:t>00</w:t>
      </w:r>
      <w:r>
        <w:rPr>
          <w:rFonts w:hint="eastAsia" w:ascii="宋体" w:hAnsi="宋体" w:cs="宋体"/>
          <w:bCs/>
          <w:sz w:val="22"/>
          <w:szCs w:val="22"/>
        </w:rPr>
        <w:t>分。</w:t>
      </w:r>
    </w:p>
    <w:p>
      <w:pPr>
        <w:tabs>
          <w:tab w:val="left" w:pos="900"/>
        </w:tabs>
        <w:adjustRightInd w:val="0"/>
        <w:snapToGrid w:val="0"/>
        <w:spacing w:line="360" w:lineRule="auto"/>
        <w:ind w:firstLine="420" w:firstLineChars="200"/>
        <w:rPr>
          <w:rFonts w:ascii="宋体" w:hAnsi="宋体" w:cs="宋体"/>
          <w:bCs/>
          <w:sz w:val="22"/>
          <w:szCs w:val="22"/>
        </w:rPr>
      </w:pPr>
      <w:r>
        <w:fldChar w:fldCharType="begin"/>
      </w:r>
      <w:r>
        <w:instrText xml:space="preserve"> HYPERLINK "https://www.baidu.com/link?url=uL3RrtTBbv5YS27LDfW7zFtaCwgC40oB2h08ZBgDe-i&amp;amp;wd&amp;amp;eqid=f29a7d930012f6ac000000065d517826" \h </w:instrText>
      </w:r>
      <w:r>
        <w:fldChar w:fldCharType="separate"/>
      </w:r>
      <w:r>
        <w:rPr>
          <w:rFonts w:hint="eastAsia" w:ascii="宋体" w:hAnsi="宋体" w:cs="宋体"/>
          <w:bCs/>
          <w:sz w:val="22"/>
          <w:szCs w:val="22"/>
        </w:rPr>
        <w:t>2、开标地点：黄石市城市发展投资集团有限公司</w:t>
      </w:r>
      <w:r>
        <w:rPr>
          <w:rFonts w:hint="eastAsia" w:ascii="宋体" w:hAnsi="宋体" w:cs="宋体"/>
          <w:bCs/>
          <w:sz w:val="22"/>
          <w:szCs w:val="22"/>
        </w:rPr>
        <w:fldChar w:fldCharType="end"/>
      </w:r>
      <w:r>
        <w:rPr>
          <w:rFonts w:hint="eastAsia" w:ascii="宋体" w:hAnsi="宋体" w:cs="宋体"/>
          <w:bCs/>
          <w:sz w:val="22"/>
          <w:szCs w:val="22"/>
        </w:rPr>
        <w:t>3号楼3楼开标室</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3、本次项目采取网上递交及网络开标的方式进行(详见招标文件)，截止时间后递交的投标文件不予接收。即投标人在招标文件上规定的截止时间前，将投标文件转换成PDF格式并加密上传到（</w:t>
      </w:r>
      <w:r>
        <w:fldChar w:fldCharType="begin"/>
      </w:r>
      <w:r>
        <w:instrText xml:space="preserve"> HYPERLINK "mailto:420433899@qq.com" \h </w:instrText>
      </w:r>
      <w:r>
        <w:fldChar w:fldCharType="separate"/>
      </w:r>
      <w:r>
        <w:rPr>
          <w:rFonts w:hint="eastAsia" w:ascii="宋体" w:hAnsi="宋体" w:cs="宋体"/>
          <w:bCs/>
          <w:sz w:val="22"/>
          <w:szCs w:val="22"/>
        </w:rPr>
        <w:t>258751835@qq.com</w:t>
      </w:r>
      <w:r>
        <w:rPr>
          <w:rFonts w:hint="eastAsia" w:ascii="宋体" w:hAnsi="宋体" w:cs="宋体"/>
          <w:bCs/>
          <w:sz w:val="22"/>
          <w:szCs w:val="22"/>
        </w:rPr>
        <w:fldChar w:fldCharType="end"/>
      </w:r>
      <w:r>
        <w:rPr>
          <w:rFonts w:hint="eastAsia" w:ascii="宋体" w:hAnsi="宋体" w:cs="宋体"/>
          <w:bCs/>
          <w:sz w:val="22"/>
          <w:szCs w:val="22"/>
        </w:rPr>
        <w:t>）邮箱。其中投标人递交投标文件时一定要在“邮件主题”上标注参与项目的名称+投标人名称。</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由于本次开标采用网络开标，采用的会议软件为“腾讯会议”，请各投标人授权代表（即参会人员）提前用带视频功能的手机或电脑下载“腾讯会议”，并提前自行测试，防止意外出现。黄石城发工程咨询有限公司在投标文件递交截止时间后， 将本次开标会的会议时间、会议ID及密码以邮件回传给在规定时间内递交了投标文件的投标人的投标邮箱。投标人不要使用163、162邮箱（该类型邮箱下载限速，影响开标进程），也不要将文件压缩。</w:t>
      </w:r>
    </w:p>
    <w:p>
      <w:pPr>
        <w:tabs>
          <w:tab w:val="left" w:pos="900"/>
        </w:tabs>
        <w:adjustRightInd w:val="0"/>
        <w:snapToGrid w:val="0"/>
        <w:spacing w:line="360" w:lineRule="auto"/>
        <w:ind w:firstLine="442" w:firstLineChars="200"/>
        <w:rPr>
          <w:rFonts w:ascii="宋体" w:hAnsi="宋体" w:cs="宋体"/>
          <w:b/>
          <w:sz w:val="22"/>
          <w:szCs w:val="22"/>
        </w:rPr>
      </w:pPr>
      <w:r>
        <w:rPr>
          <w:rFonts w:hint="eastAsia" w:ascii="宋体" w:hAnsi="宋体" w:cs="宋体"/>
          <w:b/>
          <w:sz w:val="22"/>
          <w:szCs w:val="22"/>
        </w:rPr>
        <w:t>六、开标方式</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本项目采用“远程不见面”开标方式，投标人无需到现场提交投标文件、参加开标会议，实行在线参加开标活动。</w:t>
      </w:r>
    </w:p>
    <w:p>
      <w:pPr>
        <w:tabs>
          <w:tab w:val="left" w:pos="900"/>
        </w:tabs>
        <w:adjustRightInd w:val="0"/>
        <w:snapToGrid w:val="0"/>
        <w:spacing w:line="360" w:lineRule="auto"/>
        <w:ind w:firstLine="442" w:firstLineChars="200"/>
        <w:rPr>
          <w:rFonts w:ascii="宋体" w:hAnsi="宋体" w:cs="宋体"/>
          <w:b/>
          <w:sz w:val="22"/>
          <w:szCs w:val="22"/>
        </w:rPr>
      </w:pPr>
      <w:r>
        <w:rPr>
          <w:rFonts w:hint="eastAsia" w:ascii="宋体" w:hAnsi="宋体" w:cs="宋体"/>
          <w:b/>
          <w:sz w:val="22"/>
          <w:szCs w:val="22"/>
        </w:rPr>
        <w:t>七、联系方式</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招标人：</w:t>
      </w:r>
      <w:bookmarkStart w:id="5" w:name="_Toc7294"/>
      <w:r>
        <w:rPr>
          <w:rFonts w:hint="eastAsia" w:ascii="宋体" w:hAnsi="宋体" w:cs="宋体"/>
          <w:bCs/>
          <w:sz w:val="22"/>
          <w:szCs w:val="22"/>
        </w:rPr>
        <w:t>黄石市城市建设投资开发有限责任公司</w:t>
      </w:r>
    </w:p>
    <w:p>
      <w:pPr>
        <w:tabs>
          <w:tab w:val="left" w:pos="900"/>
        </w:tabs>
        <w:adjustRightInd w:val="0"/>
        <w:snapToGrid w:val="0"/>
        <w:spacing w:line="360" w:lineRule="auto"/>
        <w:ind w:firstLine="440" w:firstLineChars="200"/>
        <w:rPr>
          <w:rFonts w:ascii="宋体" w:hAnsi="宋体" w:cs="宋体"/>
          <w:u w:val="single"/>
        </w:rPr>
      </w:pPr>
      <w:r>
        <w:rPr>
          <w:rFonts w:hint="eastAsia" w:ascii="宋体" w:hAnsi="宋体" w:cs="宋体"/>
          <w:bCs/>
          <w:sz w:val="22"/>
          <w:szCs w:val="22"/>
        </w:rPr>
        <w:t>联 系 人：卫工      电 话：0</w:t>
      </w:r>
      <w:r>
        <w:rPr>
          <w:rFonts w:hint="eastAsia" w:ascii="宋体" w:hAnsi="宋体" w:cs="宋体"/>
          <w:u w:val="single"/>
        </w:rPr>
        <w:t>714-6267659</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 xml:space="preserve">招标代理机构: 黄石城发工程咨询有限公司 </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地 址：黄石市下陆区磁湖路198号</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联 系 人：张颖           电 话：0714-</w:t>
      </w:r>
      <w:r>
        <w:rPr>
          <w:rFonts w:ascii="宋体" w:hAnsi="宋体" w:cs="宋体"/>
          <w:bCs/>
          <w:sz w:val="22"/>
          <w:szCs w:val="22"/>
        </w:rPr>
        <w:t>6380886</w:t>
      </w:r>
    </w:p>
    <w:p>
      <w:pPr>
        <w:pStyle w:val="2"/>
      </w:pPr>
      <w:r>
        <w:br w:type="page"/>
      </w:r>
    </w:p>
    <w:p>
      <w:pPr>
        <w:tabs>
          <w:tab w:val="left" w:pos="900"/>
        </w:tabs>
        <w:adjustRightInd w:val="0"/>
        <w:snapToGrid w:val="0"/>
        <w:spacing w:line="360" w:lineRule="auto"/>
        <w:ind w:firstLine="440" w:firstLineChars="200"/>
        <w:rPr>
          <w:rFonts w:ascii="宋体" w:hAnsi="宋体" w:cs="宋体"/>
          <w:bCs/>
          <w:sz w:val="22"/>
          <w:szCs w:val="22"/>
        </w:rPr>
      </w:pPr>
    </w:p>
    <w:p>
      <w:pPr>
        <w:pStyle w:val="3"/>
        <w:spacing w:after="240"/>
        <w:rPr>
          <w:rFonts w:ascii="宋体" w:hAnsi="宋体" w:eastAsia="宋体" w:cs="宋体"/>
          <w:b/>
          <w:spacing w:val="0"/>
          <w:kern w:val="2"/>
          <w:sz w:val="36"/>
          <w:szCs w:val="36"/>
        </w:rPr>
      </w:pPr>
      <w:r>
        <w:rPr>
          <w:rFonts w:hint="eastAsia" w:ascii="宋体" w:hAnsi="宋体" w:eastAsia="宋体" w:cs="宋体"/>
          <w:b/>
          <w:spacing w:val="0"/>
          <w:kern w:val="2"/>
          <w:sz w:val="36"/>
          <w:szCs w:val="36"/>
        </w:rPr>
        <w:t>第二章  投标人须知</w:t>
      </w:r>
      <w:bookmarkEnd w:id="5"/>
    </w:p>
    <w:p>
      <w:pPr>
        <w:pStyle w:val="30"/>
        <w:spacing w:line="360" w:lineRule="auto"/>
        <w:jc w:val="center"/>
        <w:rPr>
          <w:rFonts w:ascii="宋体" w:hAnsi="宋体" w:eastAsia="宋体"/>
          <w:sz w:val="24"/>
          <w:szCs w:val="24"/>
        </w:rPr>
      </w:pPr>
      <w:bookmarkStart w:id="6" w:name="_Toc478200757"/>
      <w:bookmarkStart w:id="7" w:name="_Toc478539989"/>
      <w:bookmarkStart w:id="8" w:name="_Toc26938"/>
      <w:bookmarkStart w:id="9" w:name="_Toc478206791"/>
      <w:bookmarkStart w:id="10" w:name="_Toc479674573"/>
      <w:bookmarkStart w:id="11" w:name="_Toc461532269"/>
      <w:r>
        <w:rPr>
          <w:rFonts w:hint="eastAsia" w:ascii="宋体" w:hAnsi="宋体" w:eastAsia="宋体"/>
          <w:sz w:val="24"/>
          <w:szCs w:val="24"/>
        </w:rPr>
        <w:t>投标人须知前附表</w:t>
      </w:r>
      <w:bookmarkEnd w:id="6"/>
      <w:bookmarkEnd w:id="7"/>
      <w:bookmarkEnd w:id="8"/>
      <w:bookmarkEnd w:id="9"/>
      <w:bookmarkEnd w:id="10"/>
      <w:bookmarkEnd w:id="11"/>
    </w:p>
    <w:tbl>
      <w:tblPr>
        <w:tblStyle w:val="20"/>
        <w:tblW w:w="870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3"/>
        <w:gridCol w:w="2088"/>
        <w:gridCol w:w="55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条款号</w:t>
            </w:r>
          </w:p>
        </w:tc>
        <w:tc>
          <w:tcPr>
            <w:tcW w:w="2088" w:type="dxa"/>
            <w:vAlign w:val="center"/>
          </w:tcPr>
          <w:p>
            <w:pPr>
              <w:spacing w:line="360" w:lineRule="auto"/>
              <w:jc w:val="center"/>
              <w:rPr>
                <w:rFonts w:ascii="宋体" w:hAnsi="宋体" w:cs="宋体"/>
                <w:sz w:val="22"/>
                <w:szCs w:val="22"/>
              </w:rPr>
            </w:pPr>
            <w:r>
              <w:rPr>
                <w:rFonts w:hint="eastAsia" w:ascii="宋体" w:hAnsi="宋体" w:cs="宋体"/>
                <w:sz w:val="22"/>
                <w:szCs w:val="22"/>
              </w:rPr>
              <w:t>条  款  名  称</w:t>
            </w:r>
          </w:p>
        </w:tc>
        <w:tc>
          <w:tcPr>
            <w:tcW w:w="5525" w:type="dxa"/>
            <w:vAlign w:val="center"/>
          </w:tcPr>
          <w:p>
            <w:pPr>
              <w:spacing w:line="360" w:lineRule="auto"/>
              <w:jc w:val="center"/>
              <w:rPr>
                <w:rFonts w:ascii="宋体" w:hAnsi="宋体" w:cs="宋体"/>
                <w:sz w:val="22"/>
                <w:szCs w:val="22"/>
              </w:rPr>
            </w:pPr>
            <w:r>
              <w:rPr>
                <w:rFonts w:hint="eastAsia" w:ascii="宋体" w:hAnsi="宋体" w:cs="宋体"/>
                <w:sz w:val="22"/>
                <w:szCs w:val="22"/>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招标人</w:t>
            </w:r>
          </w:p>
        </w:tc>
        <w:tc>
          <w:tcPr>
            <w:tcW w:w="5525" w:type="dxa"/>
            <w:vAlign w:val="center"/>
          </w:tcPr>
          <w:p>
            <w:pPr>
              <w:widowControl/>
              <w:spacing w:line="360" w:lineRule="auto"/>
              <w:ind w:firstLine="330" w:firstLineChars="150"/>
              <w:jc w:val="left"/>
              <w:rPr>
                <w:rFonts w:ascii="宋体" w:hAnsi="宋体" w:cs="宋体"/>
                <w:bCs/>
                <w:sz w:val="22"/>
                <w:szCs w:val="22"/>
              </w:rPr>
            </w:pPr>
            <w:r>
              <w:rPr>
                <w:rFonts w:hint="eastAsia" w:ascii="宋体" w:hAnsi="宋体" w:cs="宋体"/>
                <w:sz w:val="22"/>
                <w:szCs w:val="22"/>
              </w:rPr>
              <w:t>招标人：</w:t>
            </w:r>
            <w:r>
              <w:rPr>
                <w:rFonts w:hint="eastAsia" w:ascii="宋体" w:hAnsi="宋体" w:cs="宋体"/>
                <w:bCs/>
                <w:sz w:val="22"/>
                <w:szCs w:val="22"/>
              </w:rPr>
              <w:t>黄石市城市建设投资开发有限责任公司</w:t>
            </w:r>
          </w:p>
          <w:p>
            <w:pPr>
              <w:tabs>
                <w:tab w:val="left" w:pos="900"/>
              </w:tabs>
              <w:adjustRightInd w:val="0"/>
              <w:snapToGrid w:val="0"/>
              <w:spacing w:line="360" w:lineRule="auto"/>
              <w:ind w:firstLine="440" w:firstLineChars="200"/>
              <w:rPr>
                <w:rFonts w:hint="eastAsia" w:ascii="宋体" w:hAnsi="宋体" w:cs="宋体"/>
                <w:u w:val="single"/>
              </w:rPr>
            </w:pPr>
            <w:r>
              <w:rPr>
                <w:rFonts w:hint="eastAsia" w:ascii="宋体" w:hAnsi="宋体" w:cs="宋体"/>
                <w:sz w:val="22"/>
                <w:szCs w:val="22"/>
              </w:rPr>
              <w:t>联 系 人：卫工      电 话：</w:t>
            </w:r>
            <w:r>
              <w:rPr>
                <w:rFonts w:hint="eastAsia" w:ascii="宋体" w:hAnsi="宋体" w:cs="宋体"/>
                <w:bCs/>
                <w:sz w:val="22"/>
                <w:szCs w:val="22"/>
              </w:rPr>
              <w:t>0</w:t>
            </w:r>
            <w:r>
              <w:rPr>
                <w:rFonts w:hint="eastAsia" w:ascii="宋体" w:hAnsi="宋体" w:cs="宋体"/>
                <w:u w:val="single"/>
              </w:rPr>
              <w:t>714-6267659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招标代理机构</w:t>
            </w:r>
          </w:p>
        </w:tc>
        <w:tc>
          <w:tcPr>
            <w:tcW w:w="5525" w:type="dxa"/>
            <w:vAlign w:val="center"/>
          </w:tcPr>
          <w:p>
            <w:pPr>
              <w:widowControl/>
              <w:spacing w:line="360" w:lineRule="auto"/>
              <w:jc w:val="left"/>
              <w:rPr>
                <w:rFonts w:ascii="宋体" w:hAnsi="宋体" w:cs="宋体"/>
                <w:sz w:val="22"/>
                <w:szCs w:val="22"/>
              </w:rPr>
            </w:pPr>
            <w:r>
              <w:rPr>
                <w:rFonts w:hint="eastAsia" w:ascii="宋体" w:hAnsi="宋体" w:cs="宋体"/>
                <w:sz w:val="22"/>
                <w:szCs w:val="22"/>
              </w:rPr>
              <w:t xml:space="preserve">招标代理机构: 黄石城发工程咨询有限公司 </w:t>
            </w:r>
          </w:p>
          <w:p>
            <w:pPr>
              <w:widowControl/>
              <w:spacing w:line="360" w:lineRule="auto"/>
              <w:jc w:val="left"/>
              <w:rPr>
                <w:rFonts w:ascii="宋体" w:hAnsi="宋体" w:cs="宋体"/>
                <w:sz w:val="22"/>
                <w:szCs w:val="22"/>
              </w:rPr>
            </w:pPr>
            <w:r>
              <w:rPr>
                <w:rFonts w:hint="eastAsia" w:ascii="宋体" w:hAnsi="宋体" w:cs="宋体"/>
                <w:sz w:val="22"/>
                <w:szCs w:val="22"/>
              </w:rPr>
              <w:t>地 址：黄石市下陆区磁湖路198号</w:t>
            </w:r>
          </w:p>
          <w:p>
            <w:pPr>
              <w:spacing w:line="360" w:lineRule="auto"/>
              <w:jc w:val="left"/>
              <w:rPr>
                <w:rFonts w:ascii="宋体" w:hAnsi="宋体" w:cs="宋体"/>
                <w:sz w:val="22"/>
                <w:szCs w:val="22"/>
              </w:rPr>
            </w:pPr>
            <w:r>
              <w:rPr>
                <w:rFonts w:hint="eastAsia" w:ascii="宋体" w:hAnsi="宋体" w:cs="宋体"/>
                <w:sz w:val="22"/>
                <w:szCs w:val="22"/>
              </w:rPr>
              <w:t>联 系 人：张颖           电 话：0714-</w:t>
            </w:r>
            <w:r>
              <w:rPr>
                <w:rFonts w:ascii="宋体" w:hAnsi="宋体" w:cs="宋体"/>
                <w:sz w:val="22"/>
                <w:szCs w:val="22"/>
              </w:rPr>
              <w:t>6380886</w:t>
            </w:r>
            <w:r>
              <w:rPr>
                <w:rFonts w:hint="eastAsia" w:ascii="宋体" w:hAnsi="宋体" w:cs="宋体"/>
                <w:sz w:val="22"/>
                <w:szCs w:val="2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项目名称</w:t>
            </w:r>
          </w:p>
        </w:tc>
        <w:tc>
          <w:tcPr>
            <w:tcW w:w="5525" w:type="dxa"/>
            <w:vAlign w:val="center"/>
          </w:tcPr>
          <w:p>
            <w:pPr>
              <w:spacing w:line="360" w:lineRule="auto"/>
              <w:rPr>
                <w:rFonts w:ascii="宋体" w:hAnsi="宋体" w:cs="宋体"/>
                <w:sz w:val="22"/>
                <w:szCs w:val="22"/>
              </w:rPr>
            </w:pPr>
            <w:r>
              <w:rPr>
                <w:rFonts w:hint="eastAsia" w:ascii="宋体" w:hAnsi="宋体" w:cs="宋体"/>
                <w:b/>
                <w:bCs/>
                <w:sz w:val="22"/>
                <w:szCs w:val="22"/>
              </w:rPr>
              <w:t>桂林北路人防工程监理服务项目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4</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资金来源</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5</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出资比例</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6</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资金落实情况</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7</w:t>
            </w:r>
          </w:p>
        </w:tc>
        <w:tc>
          <w:tcPr>
            <w:tcW w:w="2088" w:type="dxa"/>
            <w:vAlign w:val="center"/>
          </w:tcPr>
          <w:p>
            <w:pPr>
              <w:spacing w:line="360" w:lineRule="auto"/>
              <w:rPr>
                <w:rFonts w:ascii="宋体" w:hAnsi="宋体" w:cs="宋体"/>
                <w:sz w:val="22"/>
                <w:szCs w:val="22"/>
              </w:rPr>
            </w:pPr>
            <w:r>
              <w:rPr>
                <w:rFonts w:hint="eastAsia" w:ascii="宋体" w:hAnsi="宋体" w:cs="宋体"/>
                <w:kern w:val="0"/>
                <w:sz w:val="22"/>
                <w:szCs w:val="22"/>
              </w:rPr>
              <w:t>项目的建设地点</w:t>
            </w:r>
          </w:p>
        </w:tc>
        <w:tc>
          <w:tcPr>
            <w:tcW w:w="5525" w:type="dxa"/>
            <w:vAlign w:val="center"/>
          </w:tcPr>
          <w:p>
            <w:pPr>
              <w:spacing w:line="360" w:lineRule="auto"/>
              <w:rPr>
                <w:rFonts w:ascii="宋体" w:hAnsi="宋体" w:cs="宋体"/>
                <w:bCs/>
                <w:sz w:val="22"/>
                <w:szCs w:val="22"/>
              </w:rPr>
            </w:pPr>
            <w:r>
              <w:rPr>
                <w:rFonts w:hint="eastAsia" w:ascii="宋体" w:hAnsi="宋体" w:cs="宋体"/>
                <w:bCs/>
                <w:sz w:val="22"/>
                <w:szCs w:val="22"/>
              </w:rPr>
              <w:t>桂林北路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8</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监理服务期：</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合同签订之日起至本项目质量保修期届满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9</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投标人资质条件、</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资格条件：见本章附件</w:t>
            </w:r>
          </w:p>
          <w:p>
            <w:pPr>
              <w:spacing w:line="360" w:lineRule="auto"/>
              <w:rPr>
                <w:rFonts w:ascii="宋体" w:hAnsi="宋体" w:cs="宋体"/>
                <w:sz w:val="22"/>
                <w:szCs w:val="22"/>
              </w:rPr>
            </w:pPr>
            <w:r>
              <w:rPr>
                <w:rFonts w:hint="eastAsia" w:ascii="宋体" w:hAnsi="宋体" w:cs="宋体"/>
                <w:sz w:val="22"/>
                <w:szCs w:val="22"/>
              </w:rPr>
              <w:t>企业实力：见本章附件</w:t>
            </w:r>
          </w:p>
          <w:p>
            <w:pPr>
              <w:spacing w:line="360" w:lineRule="auto"/>
              <w:rPr>
                <w:rFonts w:ascii="宋体" w:hAnsi="宋体" w:cs="宋体"/>
                <w:sz w:val="22"/>
                <w:szCs w:val="22"/>
              </w:rPr>
            </w:pPr>
            <w:r>
              <w:rPr>
                <w:rFonts w:hint="eastAsia" w:ascii="宋体" w:hAnsi="宋体" w:cs="宋体"/>
                <w:sz w:val="22"/>
                <w:szCs w:val="22"/>
              </w:rPr>
              <w:t>信誉要求：见本章附件</w:t>
            </w:r>
          </w:p>
          <w:p>
            <w:pPr>
              <w:spacing w:line="360" w:lineRule="auto"/>
              <w:rPr>
                <w:rFonts w:ascii="宋体" w:hAnsi="宋体" w:cs="宋体"/>
                <w:sz w:val="22"/>
                <w:szCs w:val="22"/>
              </w:rPr>
            </w:pPr>
            <w:r>
              <w:rPr>
                <w:rFonts w:hint="eastAsia" w:ascii="宋体" w:hAnsi="宋体" w:cs="宋体"/>
                <w:sz w:val="22"/>
                <w:szCs w:val="22"/>
              </w:rPr>
              <w:t>其他要求：见本章附件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10</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是否接受联合体投标</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11</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踏勘现场</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12</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投标预备会</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13</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投标人提出问题的截止时间</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时间：投标截止前3天</w:t>
            </w:r>
          </w:p>
          <w:p>
            <w:pPr>
              <w:spacing w:line="360" w:lineRule="auto"/>
              <w:rPr>
                <w:rFonts w:ascii="宋体" w:hAnsi="宋体" w:cs="宋体"/>
                <w:sz w:val="22"/>
                <w:szCs w:val="22"/>
              </w:rPr>
            </w:pPr>
            <w:r>
              <w:rPr>
                <w:rFonts w:hint="eastAsia" w:ascii="宋体" w:hAnsi="宋体" w:cs="宋体"/>
                <w:sz w:val="22"/>
                <w:szCs w:val="22"/>
              </w:rPr>
              <w:t>地点：指定邮件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14</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分  包</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15</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偏  离</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16</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构成招标文件的其他材料</w:t>
            </w:r>
          </w:p>
        </w:tc>
        <w:tc>
          <w:tcPr>
            <w:tcW w:w="5525" w:type="dxa"/>
            <w:vAlign w:val="center"/>
          </w:tcPr>
          <w:p>
            <w:pPr>
              <w:spacing w:line="360" w:lineRule="auto"/>
              <w:rPr>
                <w:rFonts w:ascii="宋体" w:hAnsi="宋体" w:cs="宋体"/>
                <w:sz w:val="22"/>
                <w:szCs w:val="22"/>
              </w:rPr>
            </w:pPr>
            <w:r>
              <w:rPr>
                <w:rFonts w:hint="eastAsia" w:ascii="宋体" w:hAnsi="宋体" w:cs="宋体"/>
                <w:b/>
                <w:bCs/>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17</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投标人要求澄清招标文件的截止时间</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时间：投标截止前3天</w:t>
            </w:r>
          </w:p>
          <w:p>
            <w:pPr>
              <w:spacing w:line="360" w:lineRule="auto"/>
              <w:rPr>
                <w:rFonts w:ascii="宋体" w:hAnsi="宋体" w:cs="宋体"/>
                <w:sz w:val="22"/>
                <w:szCs w:val="22"/>
              </w:rPr>
            </w:pPr>
            <w:r>
              <w:rPr>
                <w:rFonts w:hint="eastAsia" w:ascii="宋体" w:hAnsi="宋体" w:cs="宋体"/>
                <w:sz w:val="22"/>
                <w:szCs w:val="22"/>
              </w:rPr>
              <w:t>地点：指定邮件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18</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构成投标文件的其他材料</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19</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投标报价</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最高投标限价单价</w:t>
            </w:r>
            <w:r>
              <w:rPr>
                <w:rFonts w:ascii="宋体" w:hAnsi="宋体" w:cs="宋体"/>
                <w:sz w:val="22"/>
                <w:szCs w:val="22"/>
              </w:rPr>
              <w:t>4</w:t>
            </w:r>
            <w:r>
              <w:rPr>
                <w:rFonts w:hint="eastAsia" w:ascii="宋体" w:hAnsi="宋体" w:cs="宋体"/>
                <w:sz w:val="22"/>
                <w:szCs w:val="22"/>
                <w:lang w:val="en-US" w:eastAsia="zh-CN"/>
              </w:rPr>
              <w:t>5</w:t>
            </w:r>
            <w:r>
              <w:rPr>
                <w:rFonts w:hint="eastAsia" w:ascii="宋体" w:hAnsi="宋体" w:cs="宋体"/>
                <w:sz w:val="22"/>
                <w:szCs w:val="22"/>
              </w:rPr>
              <w:t>万元，各投标单位投标报价时，不得超过此限价，否则按废标处理。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20</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投标有效期</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自投标截止之日起60日内有效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23</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是否允许递交</w:t>
            </w:r>
          </w:p>
          <w:p>
            <w:pPr>
              <w:spacing w:line="360" w:lineRule="auto"/>
              <w:rPr>
                <w:rFonts w:ascii="宋体" w:hAnsi="宋体" w:cs="宋体"/>
                <w:sz w:val="22"/>
                <w:szCs w:val="22"/>
              </w:rPr>
            </w:pPr>
            <w:r>
              <w:rPr>
                <w:rFonts w:hint="eastAsia" w:ascii="宋体" w:hAnsi="宋体" w:cs="宋体"/>
                <w:sz w:val="22"/>
                <w:szCs w:val="22"/>
              </w:rPr>
              <w:t>备选投标方案</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24</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是否采用“技术暗标”</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不采用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exac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25</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投标文件份数</w:t>
            </w:r>
          </w:p>
        </w:tc>
        <w:tc>
          <w:tcPr>
            <w:tcW w:w="5525" w:type="dxa"/>
            <w:vAlign w:val="center"/>
          </w:tcPr>
          <w:p>
            <w:pPr>
              <w:spacing w:line="360" w:lineRule="auto"/>
              <w:jc w:val="left"/>
              <w:rPr>
                <w:rFonts w:ascii="宋体" w:hAnsi="宋体" w:cs="宋体"/>
                <w:sz w:val="22"/>
                <w:szCs w:val="22"/>
              </w:rPr>
            </w:pPr>
            <w:r>
              <w:rPr>
                <w:rFonts w:hint="eastAsia" w:ascii="宋体" w:hAnsi="宋体" w:cs="宋体"/>
                <w:b/>
                <w:sz w:val="22"/>
                <w:szCs w:val="22"/>
              </w:rPr>
              <w:t>投标文件加密PDF电子版一份</w:t>
            </w:r>
          </w:p>
          <w:p>
            <w:pPr>
              <w:spacing w:line="360" w:lineRule="auto"/>
              <w:jc w:val="left"/>
              <w:rPr>
                <w:rFonts w:ascii="宋体" w:hAnsi="宋体" w:cs="宋体"/>
                <w:b/>
                <w:sz w:val="22"/>
                <w:szCs w:val="22"/>
              </w:rPr>
            </w:pPr>
            <w:r>
              <w:rPr>
                <w:rFonts w:hint="eastAsia" w:ascii="宋体" w:hAnsi="宋体" w:cs="宋体"/>
                <w:b/>
                <w:sz w:val="22"/>
                <w:szCs w:val="22"/>
              </w:rPr>
              <w:t>投标函加密PDF电子版一份</w:t>
            </w:r>
          </w:p>
          <w:p>
            <w:pPr>
              <w:spacing w:line="360" w:lineRule="auto"/>
              <w:rPr>
                <w:rFonts w:ascii="宋体" w:hAnsi="宋体" w:cs="宋体"/>
                <w:sz w:val="22"/>
                <w:szCs w:val="22"/>
              </w:rPr>
            </w:pPr>
            <w:r>
              <w:rPr>
                <w:rFonts w:hint="eastAsia" w:ascii="宋体" w:hAnsi="宋体" w:cs="宋体"/>
                <w:b/>
                <w:sz w:val="22"/>
                <w:szCs w:val="22"/>
              </w:rPr>
              <w:t>授权委托书PDF电子版一份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26</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投标截止时间</w:t>
            </w:r>
          </w:p>
        </w:tc>
        <w:tc>
          <w:tcPr>
            <w:tcW w:w="5525" w:type="dxa"/>
            <w:vAlign w:val="center"/>
          </w:tcPr>
          <w:p>
            <w:pPr>
              <w:spacing w:line="360" w:lineRule="auto"/>
              <w:rPr>
                <w:rFonts w:ascii="宋体" w:hAnsi="宋体" w:cs="宋体"/>
                <w:kern w:val="0"/>
                <w:sz w:val="22"/>
                <w:szCs w:val="22"/>
              </w:rPr>
            </w:pPr>
            <w:r>
              <w:rPr>
                <w:rFonts w:hint="eastAsia" w:ascii="宋体" w:hAnsi="宋体" w:cs="宋体"/>
                <w:sz w:val="22"/>
                <w:szCs w:val="22"/>
              </w:rPr>
              <w:t>202</w:t>
            </w:r>
            <w:r>
              <w:rPr>
                <w:rFonts w:ascii="宋体" w:hAnsi="宋体" w:cs="宋体"/>
                <w:sz w:val="22"/>
                <w:szCs w:val="22"/>
              </w:rPr>
              <w:t>2</w:t>
            </w:r>
            <w:r>
              <w:rPr>
                <w:rFonts w:hint="eastAsia" w:ascii="宋体" w:hAnsi="宋体" w:cs="宋体"/>
                <w:sz w:val="22"/>
                <w:szCs w:val="22"/>
              </w:rPr>
              <w:t>年</w:t>
            </w:r>
            <w:r>
              <w:rPr>
                <w:rFonts w:hint="eastAsia" w:ascii="宋体" w:hAnsi="宋体" w:cs="宋体"/>
                <w:sz w:val="22"/>
                <w:szCs w:val="22"/>
                <w:lang w:val="en-US" w:eastAsia="zh-CN"/>
              </w:rPr>
              <w:t>10</w:t>
            </w:r>
            <w:r>
              <w:rPr>
                <w:rFonts w:hint="eastAsia" w:ascii="宋体" w:hAnsi="宋体" w:cs="宋体"/>
                <w:sz w:val="22"/>
                <w:szCs w:val="22"/>
              </w:rPr>
              <w:t>月</w:t>
            </w:r>
            <w:r>
              <w:rPr>
                <w:rFonts w:hint="eastAsia" w:ascii="宋体" w:hAnsi="宋体" w:cs="宋体"/>
                <w:sz w:val="22"/>
                <w:szCs w:val="22"/>
                <w:lang w:val="en-US" w:eastAsia="zh-CN"/>
              </w:rPr>
              <w:t>13</w:t>
            </w:r>
            <w:bookmarkStart w:id="364" w:name="_GoBack"/>
            <w:bookmarkEnd w:id="364"/>
            <w:r>
              <w:rPr>
                <w:rFonts w:hint="eastAsia" w:ascii="宋体" w:hAnsi="宋体" w:cs="宋体"/>
                <w:sz w:val="22"/>
                <w:szCs w:val="22"/>
              </w:rPr>
              <w:t>日</w:t>
            </w:r>
            <w:r>
              <w:rPr>
                <w:rFonts w:hint="eastAsia" w:ascii="宋体" w:hAnsi="宋体" w:cs="宋体"/>
                <w:sz w:val="22"/>
                <w:szCs w:val="22"/>
                <w:lang w:val="en-US" w:eastAsia="zh-CN"/>
              </w:rPr>
              <w:t>9</w:t>
            </w:r>
            <w:r>
              <w:rPr>
                <w:rFonts w:hint="eastAsia" w:ascii="宋体" w:hAnsi="宋体" w:cs="宋体"/>
                <w:sz w:val="22"/>
                <w:szCs w:val="22"/>
              </w:rPr>
              <w:t>时</w:t>
            </w:r>
            <w:r>
              <w:rPr>
                <w:rFonts w:hint="eastAsia" w:ascii="宋体" w:hAnsi="宋体" w:cs="宋体"/>
                <w:sz w:val="22"/>
                <w:szCs w:val="22"/>
                <w:lang w:val="en-US" w:eastAsia="zh-CN"/>
              </w:rPr>
              <w:t>00</w:t>
            </w:r>
            <w:r>
              <w:rPr>
                <w:rFonts w:hint="eastAsia" w:ascii="宋体" w:hAnsi="宋体" w:cs="宋体"/>
                <w:sz w:val="22"/>
                <w:szCs w:val="22"/>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27</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是否退还投标文件</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28</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开标时间和地点</w:t>
            </w:r>
          </w:p>
        </w:tc>
        <w:tc>
          <w:tcPr>
            <w:tcW w:w="5525" w:type="dxa"/>
          </w:tcPr>
          <w:p>
            <w:pPr>
              <w:spacing w:line="360" w:lineRule="auto"/>
              <w:rPr>
                <w:rFonts w:ascii="宋体" w:hAnsi="宋体" w:cs="宋体"/>
                <w:b/>
                <w:sz w:val="22"/>
                <w:szCs w:val="22"/>
              </w:rPr>
            </w:pPr>
            <w:r>
              <w:rPr>
                <w:rFonts w:hint="eastAsia" w:ascii="宋体" w:hAnsi="宋体" w:cs="宋体"/>
                <w:b/>
                <w:sz w:val="22"/>
                <w:szCs w:val="22"/>
              </w:rPr>
              <w:t>时间：同投标截止时间</w:t>
            </w:r>
          </w:p>
          <w:p>
            <w:pPr>
              <w:spacing w:line="360" w:lineRule="auto"/>
              <w:rPr>
                <w:rFonts w:ascii="宋体" w:hAnsi="宋体" w:cs="宋体"/>
                <w:b/>
                <w:sz w:val="22"/>
                <w:szCs w:val="22"/>
              </w:rPr>
            </w:pPr>
            <w:r>
              <w:rPr>
                <w:rFonts w:hint="eastAsia" w:ascii="宋体" w:hAnsi="宋体" w:cs="宋体"/>
                <w:b/>
                <w:sz w:val="22"/>
                <w:szCs w:val="22"/>
              </w:rPr>
              <w:t>地点：同投标文件递交地点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29</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开标</w:t>
            </w:r>
          </w:p>
        </w:tc>
        <w:tc>
          <w:tcPr>
            <w:tcW w:w="5525" w:type="dxa"/>
          </w:tcPr>
          <w:p>
            <w:pPr>
              <w:spacing w:line="360" w:lineRule="auto"/>
              <w:rPr>
                <w:rFonts w:ascii="宋体" w:hAnsi="宋体" w:cs="宋体"/>
                <w:b/>
                <w:sz w:val="22"/>
                <w:szCs w:val="22"/>
              </w:rPr>
            </w:pPr>
            <w:r>
              <w:rPr>
                <w:rFonts w:hint="eastAsia" w:ascii="宋体" w:hAnsi="宋体" w:cs="宋体"/>
                <w:b/>
                <w:sz w:val="22"/>
                <w:szCs w:val="22"/>
              </w:rPr>
              <w:t>投标人在开标规定时间前半小时进入“腾讯会议”会议室，并将称呼改为“XX公司+姓名”后参与本次视频开标。代理机构在开标前15分钟，组建本次开标会微信群，每家投标人的法人授权委托代表“公司名称+姓名”实名进入。具体流程如下：</w:t>
            </w:r>
          </w:p>
          <w:p>
            <w:pPr>
              <w:spacing w:line="360" w:lineRule="auto"/>
              <w:rPr>
                <w:rFonts w:ascii="宋体" w:hAnsi="宋体" w:cs="宋体"/>
                <w:b/>
                <w:sz w:val="22"/>
                <w:szCs w:val="22"/>
              </w:rPr>
            </w:pPr>
            <w:r>
              <w:rPr>
                <w:rFonts w:hint="eastAsia" w:ascii="宋体" w:hAnsi="宋体" w:cs="宋体"/>
                <w:b/>
                <w:sz w:val="22"/>
                <w:szCs w:val="22"/>
              </w:rPr>
              <w:t>1.将开标倒计时投屏至会议界面。</w:t>
            </w:r>
          </w:p>
          <w:p>
            <w:pPr>
              <w:spacing w:line="360" w:lineRule="auto"/>
              <w:rPr>
                <w:rFonts w:ascii="宋体" w:hAnsi="宋体" w:cs="宋体"/>
                <w:b/>
                <w:sz w:val="22"/>
                <w:szCs w:val="22"/>
              </w:rPr>
            </w:pPr>
            <w:r>
              <w:rPr>
                <w:rFonts w:hint="eastAsia" w:ascii="宋体" w:hAnsi="宋体" w:cs="宋体"/>
                <w:b/>
                <w:sz w:val="22"/>
                <w:szCs w:val="22"/>
              </w:rPr>
              <w:t>2.宣布本次开标会开始，强调会议纪律及要求。除主持人和联合主持人会议麦克风打开外，其他参会人员麦克风保持静音，需发言时自行打开。</w:t>
            </w:r>
          </w:p>
          <w:p>
            <w:pPr>
              <w:spacing w:line="360" w:lineRule="auto"/>
              <w:rPr>
                <w:rFonts w:ascii="宋体" w:hAnsi="宋体" w:cs="宋体"/>
                <w:b/>
                <w:sz w:val="22"/>
                <w:szCs w:val="22"/>
              </w:rPr>
            </w:pPr>
            <w:r>
              <w:rPr>
                <w:rFonts w:hint="eastAsia" w:ascii="宋体" w:hAnsi="宋体" w:cs="宋体"/>
                <w:b/>
                <w:sz w:val="22"/>
                <w:szCs w:val="22"/>
              </w:rPr>
              <w:t>3.下载投标文件。根据投邮箱中邮件递交时间顺序，依次下载投标人投标文件。下载过程全程投屏至会议界面。在此过程中，投标人代表应对下载其投标文件的数量通过微信群确认并告之解密密码。代理机构在本地电脑上新建该项目投标文件夹，再在这个文件夹内建立每家投标人子文件夹，将投标文件下载至此，将投标人代表告之的解密密码标注在对应的文件名上。</w:t>
            </w:r>
          </w:p>
          <w:p>
            <w:pPr>
              <w:spacing w:line="360" w:lineRule="auto"/>
              <w:rPr>
                <w:rFonts w:ascii="宋体" w:hAnsi="宋体" w:cs="宋体"/>
                <w:b/>
                <w:sz w:val="22"/>
                <w:szCs w:val="22"/>
              </w:rPr>
            </w:pPr>
            <w:r>
              <w:rPr>
                <w:rFonts w:hint="eastAsia" w:ascii="宋体" w:hAnsi="宋体" w:cs="宋体"/>
                <w:b/>
                <w:sz w:val="22"/>
                <w:szCs w:val="22"/>
              </w:rPr>
              <w:t>4.验证投标人身份。代理机构按顺序逐个打开投标人投标文件，将投标人法人授权委托书页投屏至会议界面，同时对应的投标人代表打开摄像头，左手持本人身份证至头部的左下方，代理机构截屏保存。如无异议，逐个确认及截屏。</w:t>
            </w:r>
          </w:p>
          <w:p>
            <w:pPr>
              <w:spacing w:line="360" w:lineRule="auto"/>
              <w:rPr>
                <w:rFonts w:ascii="宋体" w:hAnsi="宋体" w:cs="宋体"/>
                <w:b/>
                <w:sz w:val="22"/>
                <w:szCs w:val="22"/>
              </w:rPr>
            </w:pPr>
            <w:r>
              <w:rPr>
                <w:rFonts w:hint="eastAsia" w:ascii="宋体" w:hAnsi="宋体" w:cs="宋体"/>
                <w:b/>
                <w:sz w:val="22"/>
                <w:szCs w:val="22"/>
              </w:rPr>
              <w:t>5.唱标。代理机构按顺序逐个打开投标人投标文件，将其投标文件中的报价页投屏至会议界面并唱标，投标人代表应在微信群中确认投屏的报价无误。如无异议，逐个唱标。</w:t>
            </w:r>
          </w:p>
          <w:p>
            <w:pPr>
              <w:spacing w:line="360" w:lineRule="auto"/>
              <w:rPr>
                <w:rFonts w:ascii="宋体" w:hAnsi="宋体" w:cs="宋体"/>
                <w:b/>
                <w:sz w:val="22"/>
                <w:szCs w:val="22"/>
              </w:rPr>
            </w:pPr>
            <w:r>
              <w:rPr>
                <w:rFonts w:hint="eastAsia" w:ascii="宋体" w:hAnsi="宋体" w:cs="宋体"/>
                <w:b/>
                <w:sz w:val="22"/>
                <w:szCs w:val="22"/>
              </w:rPr>
              <w:t>6.代理机构再次询问各投标人代表，对此次开标会有无异议。如无异议，书面手写开标确认书，附授权委托人身份证原件拍照上传至本次开标会微信群。</w:t>
            </w:r>
          </w:p>
          <w:p>
            <w:pPr>
              <w:spacing w:line="360" w:lineRule="auto"/>
              <w:rPr>
                <w:rFonts w:ascii="宋体" w:hAnsi="宋体" w:cs="宋体"/>
                <w:b/>
                <w:sz w:val="22"/>
                <w:szCs w:val="22"/>
              </w:rPr>
            </w:pPr>
            <w:r>
              <w:rPr>
                <w:rFonts w:hint="eastAsia" w:ascii="宋体" w:hAnsi="宋体" w:cs="宋体"/>
                <w:b/>
                <w:sz w:val="22"/>
                <w:szCs w:val="22"/>
              </w:rPr>
              <w:t>桂林北路人防工程监理服务项目开标确认书：</w:t>
            </w:r>
          </w:p>
          <w:p>
            <w:pPr>
              <w:spacing w:line="360" w:lineRule="auto"/>
              <w:rPr>
                <w:rFonts w:ascii="宋体" w:hAnsi="宋体" w:cs="宋体"/>
                <w:b/>
                <w:sz w:val="22"/>
                <w:szCs w:val="22"/>
              </w:rPr>
            </w:pPr>
            <w:r>
              <w:rPr>
                <w:rFonts w:hint="eastAsia" w:ascii="宋体" w:hAnsi="宋体" w:cs="宋体"/>
                <w:b/>
                <w:sz w:val="22"/>
                <w:szCs w:val="22"/>
              </w:rPr>
              <w:t>本人对桂林北路人防工程监理服务项目的投标、开标和唱标过程无异议。</w:t>
            </w:r>
          </w:p>
          <w:p>
            <w:pPr>
              <w:spacing w:line="360" w:lineRule="auto"/>
              <w:rPr>
                <w:rFonts w:ascii="宋体" w:hAnsi="宋体" w:cs="宋体"/>
                <w:b/>
                <w:sz w:val="22"/>
                <w:szCs w:val="22"/>
              </w:rPr>
            </w:pPr>
          </w:p>
          <w:p>
            <w:pPr>
              <w:spacing w:line="360" w:lineRule="auto"/>
              <w:rPr>
                <w:rFonts w:ascii="宋体" w:hAnsi="宋体" w:cs="宋体"/>
                <w:b/>
                <w:sz w:val="22"/>
                <w:szCs w:val="22"/>
              </w:rPr>
            </w:pPr>
            <w:r>
              <w:rPr>
                <w:rFonts w:hint="eastAsia" w:ascii="宋体" w:hAnsi="宋体" w:cs="宋体"/>
                <w:b/>
                <w:sz w:val="22"/>
                <w:szCs w:val="22"/>
              </w:rPr>
              <w:t>（附法人授权委托人身份证原件）</w:t>
            </w:r>
          </w:p>
          <w:p>
            <w:pPr>
              <w:spacing w:line="360" w:lineRule="auto"/>
              <w:rPr>
                <w:rFonts w:ascii="宋体" w:hAnsi="宋体" w:cs="宋体"/>
                <w:b/>
                <w:sz w:val="22"/>
                <w:szCs w:val="22"/>
              </w:rPr>
            </w:pPr>
            <w:r>
              <w:rPr>
                <w:rFonts w:hint="eastAsia" w:ascii="宋体" w:hAnsi="宋体" w:cs="宋体"/>
                <w:b/>
                <w:sz w:val="22"/>
                <w:szCs w:val="22"/>
              </w:rPr>
              <w:t xml:space="preserve">                         XXXX【投标人名称】</w:t>
            </w:r>
          </w:p>
          <w:p>
            <w:pPr>
              <w:spacing w:line="360" w:lineRule="auto"/>
              <w:rPr>
                <w:rFonts w:ascii="宋体" w:hAnsi="宋体" w:cs="宋体"/>
                <w:b/>
                <w:sz w:val="22"/>
                <w:szCs w:val="22"/>
              </w:rPr>
            </w:pPr>
            <w:r>
              <w:rPr>
                <w:rFonts w:hint="eastAsia" w:ascii="宋体" w:hAnsi="宋体" w:cs="宋体"/>
                <w:b/>
                <w:sz w:val="22"/>
                <w:szCs w:val="22"/>
              </w:rPr>
              <w:t xml:space="preserve">                        （法人授权委托人签名）</w:t>
            </w:r>
          </w:p>
          <w:p>
            <w:pPr>
              <w:spacing w:line="360" w:lineRule="auto"/>
              <w:rPr>
                <w:rFonts w:ascii="宋体" w:hAnsi="宋体" w:cs="宋体"/>
                <w:b/>
                <w:sz w:val="22"/>
                <w:szCs w:val="22"/>
              </w:rPr>
            </w:pPr>
            <w:r>
              <w:rPr>
                <w:rFonts w:hint="eastAsia" w:ascii="宋体" w:hAnsi="宋体" w:cs="宋体"/>
                <w:b/>
                <w:sz w:val="22"/>
                <w:szCs w:val="22"/>
              </w:rPr>
              <w:t xml:space="preserve">                               XXXX年X月X日</w:t>
            </w:r>
          </w:p>
          <w:p>
            <w:pPr>
              <w:spacing w:line="360" w:lineRule="auto"/>
              <w:rPr>
                <w:rFonts w:ascii="宋体" w:hAnsi="宋体" w:cs="宋体"/>
                <w:b/>
                <w:sz w:val="22"/>
                <w:szCs w:val="22"/>
              </w:rPr>
            </w:pPr>
            <w:r>
              <w:rPr>
                <w:rFonts w:hint="eastAsia" w:ascii="宋体" w:hAnsi="宋体" w:cs="宋体"/>
                <w:b/>
                <w:sz w:val="22"/>
                <w:szCs w:val="22"/>
              </w:rPr>
              <w:t>8、宣布开标结束，进入评标程序。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30</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评标委员会的组建</w:t>
            </w:r>
          </w:p>
        </w:tc>
        <w:tc>
          <w:tcPr>
            <w:tcW w:w="5525" w:type="dxa"/>
            <w:tcBorders>
              <w:bottom w:val="single" w:color="auto" w:sz="4" w:space="0"/>
            </w:tcBorders>
            <w:vAlign w:val="center"/>
          </w:tcPr>
          <w:p>
            <w:pPr>
              <w:spacing w:line="360" w:lineRule="auto"/>
              <w:rPr>
                <w:rFonts w:ascii="宋体" w:hAnsi="宋体" w:cs="宋体"/>
                <w:sz w:val="22"/>
                <w:szCs w:val="22"/>
              </w:rPr>
            </w:pPr>
            <w:r>
              <w:rPr>
                <w:rFonts w:hint="eastAsia" w:ascii="宋体" w:hAnsi="宋体" w:cs="宋体"/>
                <w:sz w:val="22"/>
                <w:szCs w:val="22"/>
              </w:rPr>
              <w:t>评标委员会构成：专家</w:t>
            </w:r>
            <w:r>
              <w:rPr>
                <w:rFonts w:hint="eastAsia" w:ascii="宋体" w:hAnsi="宋体" w:cs="宋体"/>
                <w:sz w:val="22"/>
                <w:szCs w:val="22"/>
                <w:u w:val="single"/>
              </w:rPr>
              <w:t>3</w:t>
            </w:r>
            <w:r>
              <w:rPr>
                <w:rFonts w:hint="eastAsia" w:ascii="宋体" w:hAnsi="宋体" w:cs="宋体"/>
                <w:sz w:val="22"/>
                <w:szCs w:val="22"/>
              </w:rPr>
              <w:t>人。招标人代表一名和评审专家二名（技术、经济等方面）共三人组成。</w:t>
            </w:r>
          </w:p>
          <w:p>
            <w:pPr>
              <w:spacing w:line="360" w:lineRule="auto"/>
              <w:rPr>
                <w:rFonts w:ascii="宋体" w:hAnsi="宋体" w:cs="宋体"/>
                <w:sz w:val="22"/>
                <w:szCs w:val="22"/>
              </w:rPr>
            </w:pPr>
            <w:r>
              <w:rPr>
                <w:rFonts w:hint="eastAsia" w:ascii="宋体" w:hAnsi="宋体" w:cs="宋体"/>
                <w:sz w:val="22"/>
                <w:szCs w:val="22"/>
              </w:rPr>
              <w:t>评标专家确定方式：从</w:t>
            </w:r>
            <w:r>
              <w:fldChar w:fldCharType="begin"/>
            </w:r>
            <w:r>
              <w:instrText xml:space="preserve"> HYPERLINK "https://www.baidu.com/link?url=uL3RrtTBbv5YS27LDfW7zFtaCwgC40oB2h08ZBgDe-i&amp;wd=&amp;eqid=f29a7d930012f6ac000000065d517826" \t "_blank" </w:instrText>
            </w:r>
            <w:r>
              <w:fldChar w:fldCharType="separate"/>
            </w:r>
            <w:r>
              <w:rPr>
                <w:rFonts w:hint="eastAsia" w:ascii="宋体" w:hAnsi="宋体" w:cs="宋体"/>
                <w:sz w:val="22"/>
                <w:szCs w:val="22"/>
              </w:rPr>
              <w:t>黄石市城市发展投资集团有限公司</w:t>
            </w:r>
            <w:r>
              <w:rPr>
                <w:rFonts w:hint="eastAsia" w:ascii="宋体" w:hAnsi="宋体" w:cs="宋体"/>
                <w:sz w:val="22"/>
                <w:szCs w:val="22"/>
              </w:rPr>
              <w:fldChar w:fldCharType="end"/>
            </w:r>
            <w:r>
              <w:rPr>
                <w:rFonts w:hint="eastAsia" w:ascii="宋体" w:hAnsi="宋体" w:cs="宋体"/>
                <w:sz w:val="22"/>
                <w:szCs w:val="22"/>
              </w:rPr>
              <w:t>评标专家总库相应专业中随机抽取产生。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31</w:t>
            </w:r>
          </w:p>
        </w:tc>
        <w:tc>
          <w:tcPr>
            <w:tcW w:w="2088" w:type="dxa"/>
            <w:tcBorders>
              <w:right w:val="single" w:color="auto" w:sz="4" w:space="0"/>
            </w:tcBorders>
            <w:vAlign w:val="center"/>
          </w:tcPr>
          <w:p>
            <w:pPr>
              <w:spacing w:line="360" w:lineRule="auto"/>
              <w:rPr>
                <w:rFonts w:ascii="宋体" w:hAnsi="宋体" w:cs="宋体"/>
                <w:sz w:val="22"/>
                <w:szCs w:val="22"/>
              </w:rPr>
            </w:pPr>
          </w:p>
          <w:p>
            <w:pPr>
              <w:spacing w:line="360" w:lineRule="auto"/>
              <w:rPr>
                <w:rFonts w:ascii="宋体" w:hAnsi="宋体" w:cs="宋体"/>
                <w:sz w:val="22"/>
                <w:szCs w:val="22"/>
              </w:rPr>
            </w:pPr>
            <w:r>
              <w:rPr>
                <w:rFonts w:hint="eastAsia" w:ascii="宋体" w:hAnsi="宋体" w:cs="宋体"/>
                <w:sz w:val="22"/>
                <w:szCs w:val="22"/>
              </w:rPr>
              <w:t>中标人的确定方法</w:t>
            </w:r>
          </w:p>
          <w:p>
            <w:pPr>
              <w:adjustRightInd w:val="0"/>
              <w:snapToGrid w:val="0"/>
              <w:spacing w:line="360" w:lineRule="auto"/>
              <w:rPr>
                <w:rFonts w:ascii="宋体" w:hAnsi="宋体" w:cs="宋体"/>
                <w:sz w:val="22"/>
                <w:szCs w:val="22"/>
              </w:rPr>
            </w:pPr>
          </w:p>
        </w:tc>
        <w:tc>
          <w:tcPr>
            <w:tcW w:w="5525" w:type="dxa"/>
            <w:tcBorders>
              <w:top w:val="single" w:color="auto" w:sz="4" w:space="0"/>
              <w:left w:val="single" w:color="auto" w:sz="4" w:space="0"/>
              <w:bottom w:val="nil"/>
              <w:right w:val="single" w:color="auto" w:sz="4" w:space="0"/>
            </w:tcBorders>
            <w:vAlign w:val="center"/>
          </w:tcPr>
          <w:p>
            <w:pPr>
              <w:adjustRightInd w:val="0"/>
              <w:snapToGrid w:val="0"/>
              <w:spacing w:line="360" w:lineRule="auto"/>
              <w:rPr>
                <w:rFonts w:ascii="宋体" w:hAnsi="宋体" w:cs="宋体"/>
                <w:sz w:val="22"/>
                <w:szCs w:val="22"/>
                <w:u w:val="single"/>
              </w:rPr>
            </w:pPr>
            <w:r>
              <w:rPr>
                <w:rFonts w:hint="eastAsia" w:ascii="宋体" w:hAnsi="宋体" w:cs="宋体"/>
                <w:sz w:val="22"/>
                <w:szCs w:val="22"/>
              </w:rPr>
              <w:t>否，推荐的中标候选人数：</w:t>
            </w:r>
            <w:r>
              <w:rPr>
                <w:rFonts w:hint="eastAsia" w:ascii="宋体" w:hAnsi="宋体" w:cs="宋体"/>
                <w:sz w:val="22"/>
                <w:szCs w:val="22"/>
                <w:u w:val="single"/>
              </w:rPr>
              <w:t xml:space="preserve"> 3名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32</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评标结果公示媒介</w:t>
            </w:r>
          </w:p>
        </w:tc>
        <w:tc>
          <w:tcPr>
            <w:tcW w:w="5525" w:type="dxa"/>
            <w:tcBorders>
              <w:top w:val="single" w:color="auto" w:sz="4" w:space="0"/>
            </w:tcBorders>
            <w:vAlign w:val="center"/>
          </w:tcPr>
          <w:p>
            <w:pPr>
              <w:spacing w:line="360" w:lineRule="auto"/>
              <w:rPr>
                <w:rFonts w:ascii="宋体" w:hAnsi="宋体" w:cs="宋体"/>
                <w:sz w:val="22"/>
                <w:szCs w:val="22"/>
              </w:rPr>
            </w:pPr>
            <w:r>
              <w:fldChar w:fldCharType="begin"/>
            </w:r>
            <w:r>
              <w:instrText xml:space="preserve"> HYPERLINK "https://www.baidu.com/link?url=uL3RrtTBbv5YS27LDfW7zFtaCwgC40oB2h08ZBgDe-i&amp;wd=&amp;eqid=f29a7d930012f6ac000000065d517826" \t "_blank" </w:instrText>
            </w:r>
            <w:r>
              <w:fldChar w:fldCharType="separate"/>
            </w:r>
            <w:r>
              <w:rPr>
                <w:rFonts w:hint="eastAsia" w:ascii="宋体" w:hAnsi="宋体" w:cs="宋体"/>
                <w:sz w:val="22"/>
                <w:szCs w:val="22"/>
              </w:rPr>
              <w:t>黄石市城市发展投资集团有限公司</w:t>
            </w:r>
            <w:r>
              <w:rPr>
                <w:rFonts w:hint="eastAsia" w:ascii="宋体" w:hAnsi="宋体" w:cs="宋体"/>
                <w:sz w:val="22"/>
                <w:szCs w:val="22"/>
              </w:rPr>
              <w:fldChar w:fldCharType="end"/>
            </w:r>
            <w:r>
              <w:rPr>
                <w:rFonts w:hint="eastAsia" w:ascii="宋体" w:hAnsi="宋体" w:cs="宋体"/>
                <w:sz w:val="22"/>
                <w:szCs w:val="22"/>
              </w:rPr>
              <w:t>网站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33</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履约保证金</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34</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知识产权</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35</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同义词语</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构成招标文件组成部分的“通用合同条款”、“专用合同条款”、“技术标准和要求”等章节中出现的措辞“发包人”和“承包人”，在招标投标阶段应当分别按“招标人”和“投标人”进行理解。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36</w:t>
            </w:r>
          </w:p>
        </w:tc>
        <w:tc>
          <w:tcPr>
            <w:tcW w:w="2088" w:type="dxa"/>
            <w:vAlign w:val="center"/>
          </w:tcPr>
          <w:p>
            <w:pPr>
              <w:spacing w:line="360" w:lineRule="auto"/>
              <w:rPr>
                <w:rFonts w:ascii="宋体" w:hAnsi="宋体" w:cs="宋体"/>
                <w:sz w:val="22"/>
                <w:szCs w:val="22"/>
              </w:rPr>
            </w:pPr>
            <w:r>
              <w:rPr>
                <w:rFonts w:hint="eastAsia" w:ascii="宋体" w:hAnsi="宋体" w:cs="宋体"/>
                <w:sz w:val="22"/>
                <w:szCs w:val="22"/>
              </w:rPr>
              <w:t>解释权</w:t>
            </w:r>
          </w:p>
        </w:tc>
        <w:tc>
          <w:tcPr>
            <w:tcW w:w="5525" w:type="dxa"/>
            <w:vAlign w:val="center"/>
          </w:tcPr>
          <w:p>
            <w:pPr>
              <w:spacing w:line="360" w:lineRule="auto"/>
              <w:rPr>
                <w:rFonts w:ascii="宋体" w:hAnsi="宋体" w:cs="宋体"/>
                <w:sz w:val="22"/>
                <w:szCs w:val="22"/>
              </w:rPr>
            </w:pPr>
            <w:r>
              <w:rPr>
                <w:rFonts w:hint="eastAsia" w:ascii="宋体" w:hAnsi="宋体" w:cs="宋体"/>
                <w:sz w:val="22"/>
                <w:szCs w:val="22"/>
              </w:rPr>
              <w:t>本招标文件解释权归招标人所有。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5" w:hRule="atLeast"/>
        </w:trPr>
        <w:tc>
          <w:tcPr>
            <w:tcW w:w="1093" w:type="dxa"/>
            <w:vAlign w:val="center"/>
          </w:tcPr>
          <w:p>
            <w:pPr>
              <w:spacing w:line="360" w:lineRule="auto"/>
              <w:jc w:val="center"/>
              <w:rPr>
                <w:rFonts w:ascii="宋体" w:hAnsi="宋体" w:cs="宋体"/>
                <w:sz w:val="22"/>
                <w:szCs w:val="22"/>
              </w:rPr>
            </w:pPr>
            <w:r>
              <w:rPr>
                <w:rFonts w:hint="eastAsia" w:ascii="宋体" w:hAnsi="宋体" w:cs="宋体"/>
                <w:sz w:val="22"/>
                <w:szCs w:val="22"/>
              </w:rPr>
              <w:t>37</w:t>
            </w:r>
          </w:p>
        </w:tc>
        <w:tc>
          <w:tcPr>
            <w:tcW w:w="2088" w:type="dxa"/>
            <w:vAlign w:val="center"/>
          </w:tcPr>
          <w:p>
            <w:pPr>
              <w:adjustRightInd w:val="0"/>
              <w:spacing w:line="360" w:lineRule="auto"/>
              <w:jc w:val="center"/>
              <w:rPr>
                <w:rFonts w:ascii="宋体" w:hAnsi="宋体" w:cs="宋体"/>
                <w:sz w:val="22"/>
                <w:szCs w:val="22"/>
              </w:rPr>
            </w:pPr>
            <w:r>
              <w:rPr>
                <w:rFonts w:hint="eastAsia" w:ascii="宋体" w:hAnsi="宋体" w:cs="宋体"/>
                <w:sz w:val="22"/>
                <w:szCs w:val="22"/>
              </w:rPr>
              <w:t>其他</w:t>
            </w:r>
          </w:p>
        </w:tc>
        <w:tc>
          <w:tcPr>
            <w:tcW w:w="5525" w:type="dxa"/>
            <w:vAlign w:val="center"/>
          </w:tcPr>
          <w:p>
            <w:pPr>
              <w:pStyle w:val="9"/>
              <w:spacing w:line="360" w:lineRule="auto"/>
              <w:rPr>
                <w:rFonts w:ascii="宋体" w:hAnsi="宋体" w:cs="宋体"/>
                <w:sz w:val="22"/>
                <w:szCs w:val="22"/>
              </w:rPr>
            </w:pPr>
            <w:r>
              <w:rPr>
                <w:rFonts w:hint="eastAsia" w:ascii="宋体" w:hAnsi="宋体" w:cs="宋体"/>
                <w:sz w:val="22"/>
                <w:szCs w:val="22"/>
              </w:rPr>
              <w:t>1、招标文件费300元，投标人在开标时间之前转账至招标代理机构指定帐户（未交招标文件费的将做无效投标处理），招标代理机构指定银行帐号为：</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户名：黄石城发工程咨询有限公司</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帐号：71</w:t>
            </w:r>
            <w:r>
              <w:rPr>
                <w:rFonts w:ascii="宋体" w:hAnsi="宋体" w:cs="宋体"/>
                <w:bCs/>
                <w:sz w:val="22"/>
                <w:szCs w:val="22"/>
              </w:rPr>
              <w:t>4903123910101</w:t>
            </w:r>
          </w:p>
          <w:p>
            <w:pPr>
              <w:tabs>
                <w:tab w:val="left" w:pos="900"/>
              </w:tabs>
              <w:adjustRightInd w:val="0"/>
              <w:snapToGrid w:val="0"/>
              <w:spacing w:line="360" w:lineRule="auto"/>
              <w:ind w:firstLine="440" w:firstLineChars="200"/>
              <w:rPr>
                <w:rFonts w:ascii="宋体" w:hAnsi="宋体" w:cs="宋体"/>
                <w:bCs/>
                <w:sz w:val="22"/>
                <w:szCs w:val="22"/>
              </w:rPr>
            </w:pPr>
            <w:r>
              <w:rPr>
                <w:rFonts w:hint="eastAsia" w:ascii="宋体" w:hAnsi="宋体" w:cs="宋体"/>
                <w:bCs/>
                <w:sz w:val="22"/>
                <w:szCs w:val="22"/>
              </w:rPr>
              <w:t>开户行：招商银行股份有限公司黄石分行营业部</w:t>
            </w:r>
          </w:p>
          <w:p>
            <w:pPr>
              <w:pStyle w:val="9"/>
              <w:spacing w:line="360" w:lineRule="auto"/>
              <w:rPr>
                <w:rFonts w:ascii="宋体" w:hAnsi="宋体" w:cs="宋体"/>
                <w:sz w:val="22"/>
                <w:szCs w:val="22"/>
              </w:rPr>
            </w:pPr>
            <w:r>
              <w:rPr>
                <w:rFonts w:hint="eastAsia" w:ascii="宋体" w:hAnsi="宋体" w:cs="宋体"/>
                <w:sz w:val="22"/>
                <w:szCs w:val="22"/>
              </w:rPr>
              <w:t>2、</w:t>
            </w:r>
            <w:r>
              <w:rPr>
                <w:rFonts w:ascii="宋体" w:hAnsi="宋体" w:cs="宋体"/>
                <w:sz w:val="22"/>
                <w:szCs w:val="22"/>
              </w:rPr>
              <w:t>.</w:t>
            </w:r>
            <w:r>
              <w:rPr>
                <w:rFonts w:hint="eastAsia" w:ascii="宋体" w:hAnsi="宋体" w:cs="宋体"/>
                <w:sz w:val="22"/>
                <w:szCs w:val="22"/>
              </w:rPr>
              <w:t>招标代理服务费：本项目招标代理费按计价格【2002】1980号文50%计取，由中标单位领取中标通知书时向代理机构交纳。</w:t>
            </w:r>
          </w:p>
        </w:tc>
      </w:tr>
    </w:tbl>
    <w:p>
      <w:pPr>
        <w:pStyle w:val="30"/>
        <w:spacing w:line="360" w:lineRule="auto"/>
        <w:rPr>
          <w:rFonts w:ascii="宋体" w:hAnsi="宋体" w:eastAsia="宋体"/>
        </w:rPr>
      </w:pPr>
      <w:bookmarkStart w:id="12" w:name="_Toc3254"/>
      <w:bookmarkStart w:id="13" w:name="_Toc461532270"/>
      <w:bookmarkStart w:id="14" w:name="_Toc479674574"/>
      <w:bookmarkStart w:id="15" w:name="_Toc478200758"/>
      <w:bookmarkStart w:id="16" w:name="_Toc478206792"/>
      <w:bookmarkStart w:id="17" w:name="_Toc478539990"/>
      <w:r>
        <w:rPr>
          <w:rFonts w:hint="eastAsia" w:ascii="宋体" w:hAnsi="宋体" w:eastAsia="宋体"/>
          <w:sz w:val="22"/>
          <w:szCs w:val="22"/>
        </w:rPr>
        <w:t>投标人须知正文部分</w:t>
      </w:r>
      <w:bookmarkEnd w:id="12"/>
      <w:bookmarkEnd w:id="13"/>
      <w:bookmarkEnd w:id="14"/>
      <w:bookmarkEnd w:id="15"/>
      <w:bookmarkEnd w:id="16"/>
      <w:bookmarkEnd w:id="17"/>
    </w:p>
    <w:p>
      <w:pPr>
        <w:pStyle w:val="30"/>
        <w:spacing w:line="360" w:lineRule="auto"/>
        <w:rPr>
          <w:rFonts w:ascii="宋体" w:hAnsi="宋体" w:eastAsia="宋体"/>
          <w:sz w:val="22"/>
          <w:szCs w:val="22"/>
        </w:rPr>
      </w:pPr>
      <w:bookmarkStart w:id="18" w:name="_Toc152045529"/>
      <w:bookmarkStart w:id="19" w:name="_Toc179632546"/>
      <w:bookmarkStart w:id="20" w:name="_Toc479674575"/>
      <w:bookmarkStart w:id="21" w:name="_Toc144974497"/>
      <w:bookmarkStart w:id="22" w:name="_Toc30829"/>
      <w:bookmarkStart w:id="23" w:name="_Toc152042305"/>
      <w:bookmarkStart w:id="24" w:name="_Toc461532271"/>
      <w:r>
        <w:rPr>
          <w:rFonts w:hint="eastAsia" w:ascii="宋体" w:hAnsi="宋体" w:eastAsia="宋体"/>
          <w:sz w:val="22"/>
          <w:szCs w:val="22"/>
        </w:rPr>
        <w:t>1. 总则</w:t>
      </w:r>
      <w:bookmarkEnd w:id="18"/>
      <w:bookmarkEnd w:id="19"/>
      <w:bookmarkEnd w:id="20"/>
      <w:bookmarkEnd w:id="21"/>
      <w:bookmarkEnd w:id="22"/>
      <w:bookmarkEnd w:id="23"/>
      <w:bookmarkEnd w:id="24"/>
    </w:p>
    <w:p>
      <w:pPr>
        <w:pStyle w:val="31"/>
        <w:spacing w:line="360" w:lineRule="auto"/>
        <w:rPr>
          <w:rFonts w:ascii="宋体" w:hAnsi="宋体" w:eastAsia="宋体"/>
          <w:sz w:val="22"/>
          <w:szCs w:val="22"/>
        </w:rPr>
      </w:pPr>
      <w:bookmarkStart w:id="25" w:name="_Toc144974498"/>
      <w:bookmarkStart w:id="26" w:name="_Toc479674576"/>
      <w:bookmarkStart w:id="27" w:name="_Toc179632547"/>
      <w:bookmarkStart w:id="28" w:name="_Toc152045530"/>
      <w:bookmarkStart w:id="29" w:name="_Toc152042306"/>
      <w:bookmarkStart w:id="30" w:name="_Toc461532272"/>
      <w:bookmarkStart w:id="31" w:name="_Toc31286"/>
      <w:r>
        <w:rPr>
          <w:rFonts w:hint="eastAsia" w:ascii="宋体" w:hAnsi="宋体" w:eastAsia="宋体"/>
          <w:sz w:val="22"/>
          <w:szCs w:val="22"/>
        </w:rPr>
        <w:t>1.1 项目</w:t>
      </w:r>
      <w:bookmarkEnd w:id="25"/>
      <w:bookmarkEnd w:id="26"/>
      <w:bookmarkEnd w:id="27"/>
      <w:bookmarkEnd w:id="28"/>
      <w:bookmarkEnd w:id="29"/>
      <w:bookmarkEnd w:id="30"/>
      <w:bookmarkEnd w:id="31"/>
    </w:p>
    <w:p>
      <w:pPr>
        <w:spacing w:line="360" w:lineRule="auto"/>
        <w:ind w:firstLine="440" w:firstLineChars="200"/>
        <w:rPr>
          <w:rFonts w:ascii="宋体" w:hAnsi="宋体" w:cs="宋体"/>
          <w:sz w:val="22"/>
          <w:szCs w:val="22"/>
        </w:rPr>
      </w:pPr>
      <w:r>
        <w:rPr>
          <w:rFonts w:hint="eastAsia" w:ascii="宋体" w:hAnsi="宋体" w:cs="宋体"/>
          <w:sz w:val="22"/>
          <w:szCs w:val="22"/>
        </w:rPr>
        <w:t>1.1.1根据《中华人民共和国招标投标法》等有关法律、法规和规章的规定，本招标项目已具备招标条件，现对本项目进行招标。</w:t>
      </w:r>
    </w:p>
    <w:p>
      <w:pPr>
        <w:spacing w:line="360" w:lineRule="auto"/>
        <w:ind w:firstLine="440" w:firstLineChars="200"/>
        <w:rPr>
          <w:rFonts w:ascii="宋体" w:hAnsi="宋体" w:cs="宋体"/>
          <w:sz w:val="22"/>
          <w:szCs w:val="22"/>
        </w:rPr>
      </w:pPr>
      <w:r>
        <w:rPr>
          <w:rFonts w:hint="eastAsia" w:ascii="宋体" w:hAnsi="宋体" w:cs="宋体"/>
          <w:sz w:val="22"/>
          <w:szCs w:val="22"/>
        </w:rPr>
        <w:t>1.1.2 本招标项目招标人：见投标人须知前附表。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1.1.3 本标段招标代理机构：见投标人须知前附表。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1.1.4 本招标项目名称：见投标人须知前附表。</w:t>
      </w:r>
    </w:p>
    <w:p>
      <w:pPr>
        <w:pStyle w:val="31"/>
        <w:spacing w:line="360" w:lineRule="auto"/>
        <w:rPr>
          <w:rFonts w:ascii="宋体" w:hAnsi="宋体" w:eastAsia="宋体"/>
          <w:sz w:val="22"/>
          <w:szCs w:val="22"/>
        </w:rPr>
      </w:pPr>
      <w:bookmarkStart w:id="32" w:name="_Toc179632548"/>
      <w:bookmarkStart w:id="33" w:name="_Toc479674577"/>
      <w:bookmarkStart w:id="34" w:name="_Toc144974499"/>
      <w:bookmarkStart w:id="35" w:name="_Toc152045531"/>
      <w:bookmarkStart w:id="36" w:name="_Toc152042307"/>
      <w:bookmarkStart w:id="37" w:name="_Toc4031"/>
      <w:bookmarkStart w:id="38" w:name="_Toc461532273"/>
      <w:r>
        <w:rPr>
          <w:rFonts w:hint="eastAsia" w:ascii="宋体" w:hAnsi="宋体" w:eastAsia="宋体"/>
          <w:sz w:val="22"/>
          <w:szCs w:val="22"/>
        </w:rPr>
        <w:t>1.2 资金来源和落实情况</w:t>
      </w:r>
      <w:bookmarkEnd w:id="32"/>
      <w:bookmarkEnd w:id="33"/>
      <w:bookmarkEnd w:id="34"/>
      <w:bookmarkEnd w:id="35"/>
      <w:bookmarkEnd w:id="36"/>
      <w:bookmarkEnd w:id="37"/>
      <w:bookmarkEnd w:id="38"/>
    </w:p>
    <w:p>
      <w:pPr>
        <w:spacing w:line="360" w:lineRule="auto"/>
        <w:ind w:firstLine="440" w:firstLineChars="200"/>
        <w:rPr>
          <w:rFonts w:ascii="宋体" w:hAnsi="宋体" w:cs="宋体"/>
          <w:sz w:val="22"/>
          <w:szCs w:val="22"/>
        </w:rPr>
      </w:pPr>
      <w:r>
        <w:rPr>
          <w:rFonts w:hint="eastAsia" w:ascii="宋体" w:hAnsi="宋体" w:cs="宋体"/>
          <w:sz w:val="22"/>
          <w:szCs w:val="22"/>
        </w:rPr>
        <w:t>1.2.1 本招标项目的资金来源：见投标人须知前附表。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1.2.2 本招标项目的出资比例：见投标人须知前附表。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1.2.3 本招标项目的资金落实情况：见投标人须知前附表。</w:t>
      </w:r>
    </w:p>
    <w:p>
      <w:pPr>
        <w:pStyle w:val="31"/>
        <w:spacing w:line="360" w:lineRule="auto"/>
        <w:rPr>
          <w:rFonts w:ascii="宋体" w:hAnsi="宋体" w:eastAsia="宋体"/>
          <w:sz w:val="22"/>
          <w:szCs w:val="22"/>
        </w:rPr>
      </w:pPr>
      <w:bookmarkStart w:id="39" w:name="_Toc179632549"/>
      <w:bookmarkStart w:id="40" w:name="_Toc144974500"/>
      <w:bookmarkStart w:id="41" w:name="_Toc461532274"/>
      <w:bookmarkStart w:id="42" w:name="_Toc479674578"/>
      <w:bookmarkStart w:id="43" w:name="_Toc152045532"/>
      <w:bookmarkStart w:id="44" w:name="_Toc360"/>
      <w:bookmarkStart w:id="45" w:name="_Toc152042308"/>
      <w:r>
        <w:rPr>
          <w:rFonts w:hint="eastAsia" w:ascii="宋体" w:hAnsi="宋体" w:eastAsia="宋体"/>
          <w:sz w:val="22"/>
          <w:szCs w:val="22"/>
        </w:rPr>
        <w:t>1.3 招标范围、融资期限和服务要求</w:t>
      </w:r>
      <w:bookmarkEnd w:id="39"/>
      <w:bookmarkEnd w:id="40"/>
      <w:bookmarkEnd w:id="41"/>
      <w:bookmarkEnd w:id="42"/>
      <w:bookmarkEnd w:id="43"/>
      <w:bookmarkEnd w:id="44"/>
      <w:bookmarkEnd w:id="45"/>
    </w:p>
    <w:p>
      <w:pPr>
        <w:spacing w:line="360" w:lineRule="auto"/>
        <w:ind w:firstLine="440" w:firstLineChars="200"/>
        <w:rPr>
          <w:rFonts w:ascii="宋体" w:hAnsi="宋体" w:cs="宋体"/>
          <w:sz w:val="22"/>
          <w:szCs w:val="22"/>
        </w:rPr>
      </w:pPr>
      <w:r>
        <w:rPr>
          <w:rFonts w:hint="eastAsia" w:ascii="宋体" w:hAnsi="宋体" w:cs="宋体"/>
          <w:sz w:val="22"/>
          <w:szCs w:val="22"/>
        </w:rPr>
        <w:t>1.3.1 本次招标范围：见投标人须知前附表。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1.3.2 本标段的融资期限：见投标人须知前附表。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1.3.3 本标段的服务要求：见投标人须知前附表。</w:t>
      </w:r>
    </w:p>
    <w:p>
      <w:pPr>
        <w:pStyle w:val="31"/>
        <w:spacing w:line="360" w:lineRule="auto"/>
        <w:rPr>
          <w:rFonts w:ascii="宋体" w:hAnsi="宋体" w:eastAsia="宋体"/>
          <w:sz w:val="22"/>
          <w:szCs w:val="22"/>
        </w:rPr>
      </w:pPr>
      <w:bookmarkStart w:id="46" w:name="_Toc19663"/>
      <w:bookmarkStart w:id="47" w:name="_Toc461532275"/>
      <w:bookmarkStart w:id="48" w:name="_Toc179632551"/>
      <w:bookmarkStart w:id="49" w:name="_Toc152045534"/>
      <w:bookmarkStart w:id="50" w:name="_Toc479674579"/>
      <w:bookmarkStart w:id="51" w:name="_Toc152042310"/>
      <w:bookmarkStart w:id="52" w:name="_Toc144974502"/>
      <w:r>
        <w:rPr>
          <w:rFonts w:hint="eastAsia" w:ascii="宋体" w:hAnsi="宋体" w:eastAsia="宋体"/>
          <w:sz w:val="22"/>
          <w:szCs w:val="22"/>
        </w:rPr>
        <w:t>1.4 投标人资格要求</w:t>
      </w:r>
      <w:bookmarkEnd w:id="46"/>
      <w:bookmarkEnd w:id="47"/>
      <w:bookmarkEnd w:id="48"/>
      <w:bookmarkEnd w:id="49"/>
      <w:bookmarkEnd w:id="50"/>
      <w:bookmarkEnd w:id="51"/>
      <w:bookmarkEnd w:id="52"/>
    </w:p>
    <w:p>
      <w:pPr>
        <w:spacing w:line="360" w:lineRule="auto"/>
        <w:ind w:firstLine="440" w:firstLineChars="200"/>
        <w:rPr>
          <w:rFonts w:ascii="宋体" w:hAnsi="宋体" w:cs="宋体"/>
          <w:sz w:val="22"/>
          <w:szCs w:val="22"/>
        </w:rPr>
      </w:pPr>
      <w:r>
        <w:rPr>
          <w:rFonts w:hint="eastAsia" w:ascii="宋体" w:hAnsi="宋体" w:cs="宋体"/>
          <w:sz w:val="22"/>
          <w:szCs w:val="22"/>
        </w:rPr>
        <w:t>1.4.1投标人应具备承担本项目的资质条件、能力和信誉。</w:t>
      </w:r>
    </w:p>
    <w:p>
      <w:pPr>
        <w:spacing w:line="360" w:lineRule="auto"/>
        <w:ind w:firstLine="752" w:firstLineChars="342"/>
        <w:rPr>
          <w:rFonts w:ascii="宋体" w:hAnsi="宋体" w:cs="宋体"/>
          <w:sz w:val="22"/>
          <w:szCs w:val="22"/>
        </w:rPr>
      </w:pPr>
      <w:r>
        <w:rPr>
          <w:rFonts w:hint="eastAsia" w:ascii="宋体" w:hAnsi="宋体" w:cs="宋体"/>
          <w:sz w:val="22"/>
          <w:szCs w:val="22"/>
        </w:rPr>
        <w:t>（1）资格条件：见投标人须知前附表；</w:t>
      </w:r>
    </w:p>
    <w:p>
      <w:pPr>
        <w:spacing w:line="360" w:lineRule="auto"/>
        <w:ind w:firstLine="752" w:firstLineChars="342"/>
        <w:rPr>
          <w:rFonts w:ascii="宋体" w:hAnsi="宋体" w:cs="宋体"/>
          <w:sz w:val="22"/>
          <w:szCs w:val="22"/>
        </w:rPr>
      </w:pPr>
      <w:r>
        <w:rPr>
          <w:rFonts w:hint="eastAsia" w:ascii="宋体" w:hAnsi="宋体" w:cs="宋体"/>
          <w:sz w:val="22"/>
          <w:szCs w:val="22"/>
        </w:rPr>
        <w:t>（2）信誉要求：见投标人须知前附表；</w:t>
      </w:r>
    </w:p>
    <w:p>
      <w:pPr>
        <w:spacing w:line="360" w:lineRule="auto"/>
        <w:ind w:firstLine="752" w:firstLineChars="342"/>
        <w:rPr>
          <w:rFonts w:ascii="宋体" w:hAnsi="宋体" w:cs="宋体"/>
          <w:sz w:val="22"/>
          <w:szCs w:val="22"/>
        </w:rPr>
      </w:pPr>
      <w:r>
        <w:rPr>
          <w:rFonts w:hint="eastAsia" w:ascii="宋体" w:hAnsi="宋体" w:cs="宋体"/>
          <w:sz w:val="22"/>
          <w:szCs w:val="22"/>
        </w:rPr>
        <w:t>（3）其他要求：见投标人须知前附表；</w:t>
      </w:r>
    </w:p>
    <w:p>
      <w:pPr>
        <w:spacing w:line="360" w:lineRule="auto"/>
        <w:ind w:firstLine="440" w:firstLineChars="200"/>
        <w:rPr>
          <w:rFonts w:ascii="宋体" w:hAnsi="宋体" w:cs="宋体"/>
          <w:sz w:val="22"/>
          <w:szCs w:val="22"/>
        </w:rPr>
      </w:pPr>
      <w:r>
        <w:rPr>
          <w:rFonts w:hint="eastAsia" w:ascii="宋体" w:hAnsi="宋体" w:cs="宋体"/>
          <w:sz w:val="22"/>
          <w:szCs w:val="22"/>
        </w:rPr>
        <w:t xml:space="preserve">1.4.2 投标人须知前附表规定不接受联合体投标的，除应符合本章第1.4.1项和投标人须知前附表的要求外，还应遵守以下规定： </w:t>
      </w:r>
    </w:p>
    <w:p>
      <w:pPr>
        <w:spacing w:line="360" w:lineRule="auto"/>
        <w:ind w:firstLine="440" w:firstLineChars="200"/>
        <w:rPr>
          <w:rFonts w:ascii="宋体" w:hAnsi="宋体" w:cs="宋体"/>
          <w:sz w:val="22"/>
          <w:szCs w:val="22"/>
        </w:rPr>
      </w:pPr>
      <w:r>
        <w:rPr>
          <w:rFonts w:hint="eastAsia" w:ascii="宋体" w:hAnsi="宋体" w:cs="宋体"/>
          <w:sz w:val="22"/>
          <w:szCs w:val="22"/>
        </w:rPr>
        <w:t>1.4.3 投（招）标人不得存在下列情形之一：</w:t>
      </w:r>
    </w:p>
    <w:p>
      <w:pPr>
        <w:spacing w:line="360" w:lineRule="auto"/>
        <w:ind w:firstLine="752" w:firstLineChars="342"/>
        <w:rPr>
          <w:rFonts w:ascii="宋体" w:hAnsi="宋体" w:cs="宋体"/>
          <w:sz w:val="22"/>
          <w:szCs w:val="22"/>
        </w:rPr>
      </w:pPr>
      <w:r>
        <w:rPr>
          <w:rFonts w:hint="eastAsia" w:ascii="宋体" w:hAnsi="宋体" w:cs="宋体"/>
          <w:sz w:val="22"/>
          <w:szCs w:val="22"/>
        </w:rPr>
        <w:t xml:space="preserve">（1）招标人不具有独立法人资格的附属机构（单位）；  </w:t>
      </w:r>
    </w:p>
    <w:p>
      <w:pPr>
        <w:spacing w:line="360" w:lineRule="auto"/>
        <w:ind w:firstLine="752" w:firstLineChars="342"/>
        <w:rPr>
          <w:rFonts w:ascii="宋体" w:hAnsi="宋体" w:cs="宋体"/>
          <w:sz w:val="22"/>
          <w:szCs w:val="22"/>
        </w:rPr>
      </w:pPr>
      <w:r>
        <w:rPr>
          <w:rFonts w:hint="eastAsia" w:ascii="宋体" w:hAnsi="宋体" w:cs="宋体"/>
          <w:sz w:val="22"/>
          <w:szCs w:val="22"/>
        </w:rPr>
        <w:t xml:space="preserve">（2）为本项目提供招标代理服务的； </w:t>
      </w:r>
    </w:p>
    <w:p>
      <w:pPr>
        <w:spacing w:line="360" w:lineRule="auto"/>
        <w:ind w:firstLine="752" w:firstLineChars="342"/>
        <w:rPr>
          <w:rFonts w:ascii="宋体" w:hAnsi="宋体" w:cs="宋体"/>
          <w:sz w:val="22"/>
          <w:szCs w:val="22"/>
        </w:rPr>
      </w:pPr>
      <w:r>
        <w:rPr>
          <w:rFonts w:hint="eastAsia" w:ascii="宋体" w:hAnsi="宋体" w:cs="宋体"/>
          <w:sz w:val="22"/>
          <w:szCs w:val="22"/>
        </w:rPr>
        <w:t xml:space="preserve">（3）被责令停业的； </w:t>
      </w:r>
    </w:p>
    <w:p>
      <w:pPr>
        <w:spacing w:line="360" w:lineRule="auto"/>
        <w:ind w:firstLine="752" w:firstLineChars="342"/>
        <w:rPr>
          <w:rFonts w:ascii="宋体" w:hAnsi="宋体" w:cs="宋体"/>
          <w:sz w:val="22"/>
          <w:szCs w:val="22"/>
        </w:rPr>
      </w:pPr>
      <w:r>
        <w:rPr>
          <w:rFonts w:hint="eastAsia" w:ascii="宋体" w:hAnsi="宋体" w:cs="宋体"/>
          <w:sz w:val="22"/>
          <w:szCs w:val="22"/>
        </w:rPr>
        <w:t xml:space="preserve">（4）被暂停或取消投标资格的（指被本招标项目所在地县级及以上行业主管部门或其他行政主管部门暂停或取消投标资格或禁止进入该区域市场且处于有效期内）； </w:t>
      </w:r>
    </w:p>
    <w:p>
      <w:pPr>
        <w:spacing w:line="360" w:lineRule="auto"/>
        <w:ind w:firstLine="752" w:firstLineChars="342"/>
        <w:rPr>
          <w:rFonts w:ascii="宋体" w:hAnsi="宋体" w:cs="宋体"/>
          <w:sz w:val="22"/>
          <w:szCs w:val="22"/>
        </w:rPr>
      </w:pPr>
      <w:r>
        <w:rPr>
          <w:rFonts w:hint="eastAsia" w:ascii="宋体" w:hAnsi="宋体" w:cs="宋体"/>
          <w:sz w:val="22"/>
          <w:szCs w:val="22"/>
        </w:rPr>
        <w:t>（5）财产被接管或冻结的；</w:t>
      </w:r>
    </w:p>
    <w:p>
      <w:pPr>
        <w:spacing w:line="360" w:lineRule="auto"/>
        <w:ind w:firstLine="752" w:firstLineChars="342"/>
        <w:rPr>
          <w:rFonts w:ascii="宋体" w:hAnsi="宋体" w:cs="宋体"/>
          <w:sz w:val="22"/>
          <w:szCs w:val="22"/>
        </w:rPr>
      </w:pPr>
      <w:r>
        <w:rPr>
          <w:rFonts w:hint="eastAsia" w:ascii="宋体" w:hAnsi="宋体" w:cs="宋体"/>
          <w:sz w:val="22"/>
          <w:szCs w:val="22"/>
        </w:rPr>
        <w:t>（6）在最近三年内有骗取中标或严重违约等重大问题的。</w:t>
      </w:r>
    </w:p>
    <w:p>
      <w:pPr>
        <w:spacing w:line="360" w:lineRule="auto"/>
        <w:ind w:firstLine="440" w:firstLineChars="200"/>
        <w:rPr>
          <w:rFonts w:ascii="宋体" w:hAnsi="宋体" w:cs="宋体"/>
          <w:sz w:val="22"/>
          <w:szCs w:val="22"/>
        </w:rPr>
      </w:pPr>
      <w:r>
        <w:rPr>
          <w:rFonts w:hint="eastAsia" w:ascii="宋体" w:hAnsi="宋体" w:cs="宋体"/>
          <w:sz w:val="22"/>
          <w:szCs w:val="22"/>
        </w:rPr>
        <w:t>1.4.4 投标人存在下列情形之一的，相关投标均无效：</w:t>
      </w:r>
    </w:p>
    <w:p>
      <w:pPr>
        <w:spacing w:line="360" w:lineRule="auto"/>
        <w:ind w:firstLine="752" w:firstLineChars="342"/>
        <w:rPr>
          <w:rFonts w:ascii="宋体" w:hAnsi="宋体" w:cs="宋体"/>
          <w:sz w:val="22"/>
          <w:szCs w:val="22"/>
        </w:rPr>
      </w:pPr>
      <w:r>
        <w:rPr>
          <w:rFonts w:hint="eastAsia" w:ascii="宋体" w:hAnsi="宋体" w:cs="宋体"/>
          <w:sz w:val="22"/>
          <w:szCs w:val="22"/>
        </w:rPr>
        <w:t>（1）与招标人存在利害关系影响招标公正性的；</w:t>
      </w:r>
    </w:p>
    <w:p>
      <w:pPr>
        <w:spacing w:line="360" w:lineRule="auto"/>
        <w:ind w:firstLine="752" w:firstLineChars="342"/>
        <w:rPr>
          <w:rFonts w:ascii="宋体" w:hAnsi="宋体" w:cs="宋体"/>
          <w:sz w:val="22"/>
          <w:szCs w:val="22"/>
        </w:rPr>
      </w:pPr>
      <w:r>
        <w:rPr>
          <w:rFonts w:hint="eastAsia" w:ascii="宋体" w:hAnsi="宋体" w:cs="宋体"/>
          <w:sz w:val="22"/>
          <w:szCs w:val="22"/>
        </w:rPr>
        <w:t>（2）法定代表人为同一人或者存在控股、管理关系的不同单位，参加同一标段投标的。</w:t>
      </w:r>
    </w:p>
    <w:p>
      <w:pPr>
        <w:pStyle w:val="31"/>
        <w:spacing w:line="360" w:lineRule="auto"/>
        <w:rPr>
          <w:rFonts w:ascii="宋体" w:hAnsi="宋体" w:eastAsia="宋体"/>
          <w:sz w:val="22"/>
          <w:szCs w:val="22"/>
        </w:rPr>
      </w:pPr>
      <w:bookmarkStart w:id="53" w:name="_Toc179632552"/>
      <w:bookmarkStart w:id="54" w:name="_Toc152045535"/>
      <w:bookmarkStart w:id="55" w:name="_Toc479674580"/>
      <w:bookmarkStart w:id="56" w:name="_Toc9183"/>
      <w:bookmarkStart w:id="57" w:name="_Toc461532276"/>
      <w:bookmarkStart w:id="58" w:name="_Toc152042311"/>
      <w:bookmarkStart w:id="59" w:name="_Toc144974503"/>
      <w:r>
        <w:rPr>
          <w:rFonts w:hint="eastAsia" w:ascii="宋体" w:hAnsi="宋体" w:eastAsia="宋体"/>
          <w:sz w:val="22"/>
          <w:szCs w:val="22"/>
        </w:rPr>
        <w:t>1.5 费用承担</w:t>
      </w:r>
      <w:bookmarkEnd w:id="53"/>
      <w:bookmarkEnd w:id="54"/>
      <w:bookmarkEnd w:id="55"/>
      <w:bookmarkEnd w:id="56"/>
      <w:bookmarkEnd w:id="57"/>
      <w:bookmarkEnd w:id="58"/>
      <w:bookmarkEnd w:id="59"/>
    </w:p>
    <w:p>
      <w:pPr>
        <w:spacing w:line="360" w:lineRule="auto"/>
        <w:ind w:firstLine="440" w:firstLineChars="200"/>
        <w:rPr>
          <w:rFonts w:ascii="宋体" w:hAnsi="宋体" w:cs="宋体"/>
          <w:sz w:val="22"/>
          <w:szCs w:val="22"/>
        </w:rPr>
      </w:pPr>
      <w:r>
        <w:rPr>
          <w:rFonts w:hint="eastAsia" w:ascii="宋体" w:hAnsi="宋体" w:cs="宋体"/>
          <w:sz w:val="22"/>
          <w:szCs w:val="22"/>
        </w:rPr>
        <w:t>投标人准备和参加投标活动发生的费用自理。</w:t>
      </w:r>
    </w:p>
    <w:p>
      <w:pPr>
        <w:pStyle w:val="31"/>
        <w:spacing w:line="360" w:lineRule="auto"/>
        <w:rPr>
          <w:rFonts w:ascii="宋体" w:hAnsi="宋体" w:eastAsia="宋体"/>
          <w:sz w:val="22"/>
          <w:szCs w:val="22"/>
        </w:rPr>
      </w:pPr>
      <w:bookmarkStart w:id="60" w:name="_Toc479674581"/>
      <w:bookmarkStart w:id="61" w:name="_Toc461532277"/>
      <w:bookmarkStart w:id="62" w:name="_Toc144974504"/>
      <w:bookmarkStart w:id="63" w:name="_Toc179632553"/>
      <w:bookmarkStart w:id="64" w:name="_Toc152045536"/>
      <w:bookmarkStart w:id="65" w:name="_Toc25490"/>
      <w:bookmarkStart w:id="66" w:name="_Toc152042312"/>
      <w:r>
        <w:rPr>
          <w:rFonts w:hint="eastAsia" w:ascii="宋体" w:hAnsi="宋体" w:eastAsia="宋体"/>
          <w:sz w:val="22"/>
          <w:szCs w:val="22"/>
        </w:rPr>
        <w:t>1.6 保密</w:t>
      </w:r>
      <w:bookmarkEnd w:id="60"/>
      <w:bookmarkEnd w:id="61"/>
      <w:bookmarkEnd w:id="62"/>
      <w:bookmarkEnd w:id="63"/>
      <w:bookmarkEnd w:id="64"/>
      <w:bookmarkEnd w:id="65"/>
      <w:bookmarkEnd w:id="66"/>
    </w:p>
    <w:p>
      <w:pPr>
        <w:spacing w:line="360" w:lineRule="auto"/>
        <w:ind w:firstLine="440" w:firstLineChars="200"/>
        <w:rPr>
          <w:rFonts w:ascii="宋体" w:hAnsi="宋体" w:cs="宋体"/>
          <w:sz w:val="22"/>
          <w:szCs w:val="22"/>
        </w:rPr>
      </w:pPr>
      <w:r>
        <w:rPr>
          <w:rFonts w:hint="eastAsia" w:ascii="宋体" w:hAnsi="宋体" w:cs="宋体"/>
          <w:sz w:val="22"/>
          <w:szCs w:val="22"/>
        </w:rPr>
        <w:t xml:space="preserve">参与招标投标活动的各方应对招标文件和投标文件中的商业和技术等秘密保密，违者应对由此造成的后果承担法律责任。 </w:t>
      </w:r>
    </w:p>
    <w:p>
      <w:pPr>
        <w:pStyle w:val="31"/>
        <w:spacing w:line="360" w:lineRule="auto"/>
        <w:rPr>
          <w:rFonts w:ascii="宋体" w:hAnsi="宋体" w:eastAsia="宋体"/>
          <w:sz w:val="22"/>
          <w:szCs w:val="22"/>
        </w:rPr>
      </w:pPr>
      <w:bookmarkStart w:id="67" w:name="_Toc144974505"/>
      <w:bookmarkStart w:id="68" w:name="_Toc179632554"/>
      <w:bookmarkStart w:id="69" w:name="_Toc152045537"/>
      <w:bookmarkStart w:id="70" w:name="_Toc152042313"/>
      <w:bookmarkStart w:id="71" w:name="_Toc461532278"/>
      <w:bookmarkStart w:id="72" w:name="_Toc479674582"/>
      <w:bookmarkStart w:id="73" w:name="_Toc17346"/>
      <w:r>
        <w:rPr>
          <w:rFonts w:hint="eastAsia" w:ascii="宋体" w:hAnsi="宋体" w:eastAsia="宋体"/>
          <w:sz w:val="22"/>
          <w:szCs w:val="22"/>
        </w:rPr>
        <w:t>1.7 语言</w:t>
      </w:r>
      <w:bookmarkEnd w:id="67"/>
      <w:r>
        <w:rPr>
          <w:rFonts w:hint="eastAsia" w:ascii="宋体" w:hAnsi="宋体" w:eastAsia="宋体"/>
          <w:sz w:val="22"/>
          <w:szCs w:val="22"/>
        </w:rPr>
        <w:t>文字</w:t>
      </w:r>
      <w:bookmarkEnd w:id="68"/>
      <w:bookmarkEnd w:id="69"/>
      <w:bookmarkEnd w:id="70"/>
      <w:bookmarkEnd w:id="71"/>
      <w:bookmarkEnd w:id="72"/>
      <w:bookmarkEnd w:id="73"/>
    </w:p>
    <w:p>
      <w:pPr>
        <w:spacing w:line="360" w:lineRule="auto"/>
        <w:ind w:firstLine="440" w:firstLineChars="200"/>
        <w:rPr>
          <w:rFonts w:ascii="宋体" w:hAnsi="宋体" w:cs="宋体"/>
          <w:sz w:val="22"/>
          <w:szCs w:val="22"/>
        </w:rPr>
      </w:pPr>
      <w:r>
        <w:rPr>
          <w:rFonts w:hint="eastAsia" w:ascii="宋体" w:hAnsi="宋体" w:cs="宋体"/>
          <w:sz w:val="22"/>
          <w:szCs w:val="22"/>
        </w:rPr>
        <w:t>除专用术语外，与招标投标有关的语言均使用中文。必要时专用术语应附有中文注释。</w:t>
      </w:r>
    </w:p>
    <w:p>
      <w:pPr>
        <w:pStyle w:val="31"/>
        <w:spacing w:line="360" w:lineRule="auto"/>
        <w:rPr>
          <w:rFonts w:ascii="宋体" w:hAnsi="宋体" w:eastAsia="宋体"/>
          <w:sz w:val="22"/>
          <w:szCs w:val="22"/>
        </w:rPr>
      </w:pPr>
      <w:bookmarkStart w:id="74" w:name="_Toc179632555"/>
      <w:bookmarkStart w:id="75" w:name="_Toc461532279"/>
      <w:bookmarkStart w:id="76" w:name="_Toc15243"/>
      <w:bookmarkStart w:id="77" w:name="_Toc152042314"/>
      <w:bookmarkStart w:id="78" w:name="_Toc479674583"/>
      <w:bookmarkStart w:id="79" w:name="_Toc144974506"/>
      <w:bookmarkStart w:id="80" w:name="_Toc152045538"/>
      <w:r>
        <w:rPr>
          <w:rFonts w:hint="eastAsia" w:ascii="宋体" w:hAnsi="宋体" w:eastAsia="宋体"/>
          <w:sz w:val="22"/>
          <w:szCs w:val="22"/>
        </w:rPr>
        <w:t>1.8 计量单位</w:t>
      </w:r>
      <w:bookmarkEnd w:id="74"/>
      <w:bookmarkEnd w:id="75"/>
      <w:bookmarkEnd w:id="76"/>
      <w:bookmarkEnd w:id="77"/>
      <w:bookmarkEnd w:id="78"/>
      <w:bookmarkEnd w:id="79"/>
      <w:bookmarkEnd w:id="80"/>
    </w:p>
    <w:p>
      <w:pPr>
        <w:spacing w:line="360" w:lineRule="auto"/>
        <w:ind w:firstLine="440" w:firstLineChars="200"/>
        <w:rPr>
          <w:rFonts w:ascii="宋体" w:hAnsi="宋体" w:cs="宋体"/>
          <w:sz w:val="22"/>
          <w:szCs w:val="22"/>
        </w:rPr>
      </w:pPr>
      <w:r>
        <w:rPr>
          <w:rFonts w:hint="eastAsia" w:ascii="宋体" w:hAnsi="宋体" w:cs="宋体"/>
          <w:sz w:val="22"/>
          <w:szCs w:val="22"/>
        </w:rPr>
        <w:t>所有计量均采用中华人民共和国法定计量单位。</w:t>
      </w:r>
    </w:p>
    <w:p>
      <w:pPr>
        <w:pStyle w:val="31"/>
        <w:spacing w:line="360" w:lineRule="auto"/>
        <w:rPr>
          <w:rFonts w:ascii="宋体" w:hAnsi="宋体" w:eastAsia="宋体"/>
          <w:sz w:val="22"/>
          <w:szCs w:val="22"/>
        </w:rPr>
      </w:pPr>
      <w:bookmarkStart w:id="81" w:name="_Toc26772"/>
      <w:bookmarkStart w:id="82" w:name="_Toc461532280"/>
      <w:bookmarkStart w:id="83" w:name="_Toc179632556"/>
      <w:bookmarkStart w:id="84" w:name="_Toc152042315"/>
      <w:bookmarkStart w:id="85" w:name="_Toc152045539"/>
      <w:bookmarkStart w:id="86" w:name="_Toc479674584"/>
      <w:bookmarkStart w:id="87" w:name="_Toc144974507"/>
      <w:r>
        <w:rPr>
          <w:rFonts w:hint="eastAsia" w:ascii="宋体" w:hAnsi="宋体" w:eastAsia="宋体"/>
          <w:sz w:val="22"/>
          <w:szCs w:val="22"/>
        </w:rPr>
        <w:t>1.9 踏勘现场</w:t>
      </w:r>
      <w:bookmarkEnd w:id="81"/>
      <w:bookmarkEnd w:id="82"/>
      <w:bookmarkEnd w:id="83"/>
      <w:bookmarkEnd w:id="84"/>
      <w:bookmarkEnd w:id="85"/>
      <w:bookmarkEnd w:id="86"/>
      <w:bookmarkEnd w:id="87"/>
    </w:p>
    <w:p>
      <w:pPr>
        <w:pStyle w:val="30"/>
        <w:spacing w:line="360" w:lineRule="auto"/>
        <w:rPr>
          <w:rFonts w:ascii="宋体" w:hAnsi="宋体" w:eastAsia="宋体"/>
          <w:sz w:val="22"/>
          <w:szCs w:val="22"/>
        </w:rPr>
      </w:pPr>
      <w:bookmarkStart w:id="88" w:name="_Toc19446"/>
      <w:bookmarkStart w:id="89" w:name="_Toc152045542"/>
      <w:bookmarkStart w:id="90" w:name="_Toc479674585"/>
      <w:bookmarkStart w:id="91" w:name="_Toc144974510"/>
      <w:bookmarkStart w:id="92" w:name="_Toc152042318"/>
      <w:bookmarkStart w:id="93" w:name="_Toc461532284"/>
      <w:bookmarkStart w:id="94" w:name="_Toc179632560"/>
      <w:r>
        <w:rPr>
          <w:rFonts w:hint="eastAsia" w:ascii="宋体" w:hAnsi="宋体" w:eastAsia="宋体"/>
          <w:sz w:val="22"/>
          <w:szCs w:val="22"/>
        </w:rPr>
        <w:t>2. 招标文件</w:t>
      </w:r>
      <w:bookmarkEnd w:id="88"/>
      <w:bookmarkEnd w:id="89"/>
      <w:bookmarkEnd w:id="90"/>
      <w:bookmarkEnd w:id="91"/>
      <w:bookmarkEnd w:id="92"/>
      <w:bookmarkEnd w:id="93"/>
      <w:bookmarkEnd w:id="94"/>
    </w:p>
    <w:p>
      <w:pPr>
        <w:pStyle w:val="31"/>
        <w:spacing w:line="360" w:lineRule="auto"/>
        <w:rPr>
          <w:rFonts w:ascii="宋体" w:hAnsi="宋体" w:eastAsia="宋体"/>
          <w:sz w:val="22"/>
          <w:szCs w:val="22"/>
        </w:rPr>
      </w:pPr>
      <w:bookmarkStart w:id="95" w:name="_Toc152042319"/>
      <w:bookmarkStart w:id="96" w:name="_Toc479674586"/>
      <w:bookmarkStart w:id="97" w:name="_Toc152045543"/>
      <w:bookmarkStart w:id="98" w:name="_Toc11080"/>
      <w:bookmarkStart w:id="99" w:name="_Toc461532285"/>
      <w:bookmarkStart w:id="100" w:name="_Toc144974511"/>
      <w:bookmarkStart w:id="101" w:name="_Toc179632561"/>
      <w:r>
        <w:rPr>
          <w:rFonts w:hint="eastAsia" w:ascii="宋体" w:hAnsi="宋体" w:eastAsia="宋体"/>
          <w:sz w:val="22"/>
          <w:szCs w:val="22"/>
        </w:rPr>
        <w:t>2.1 招标文件的组成</w:t>
      </w:r>
      <w:bookmarkEnd w:id="95"/>
      <w:bookmarkEnd w:id="96"/>
      <w:bookmarkEnd w:id="97"/>
      <w:bookmarkEnd w:id="98"/>
      <w:bookmarkEnd w:id="99"/>
      <w:bookmarkEnd w:id="100"/>
      <w:bookmarkEnd w:id="101"/>
    </w:p>
    <w:p>
      <w:pPr>
        <w:spacing w:line="360" w:lineRule="auto"/>
        <w:ind w:firstLine="440" w:firstLineChars="200"/>
        <w:rPr>
          <w:rFonts w:ascii="宋体" w:hAnsi="宋体" w:cs="宋体"/>
          <w:sz w:val="22"/>
          <w:szCs w:val="22"/>
        </w:rPr>
      </w:pPr>
      <w:r>
        <w:rPr>
          <w:rFonts w:hint="eastAsia" w:ascii="宋体" w:hAnsi="宋体" w:cs="宋体"/>
          <w:sz w:val="22"/>
          <w:szCs w:val="22"/>
        </w:rPr>
        <w:t>本招标文件包括：</w:t>
      </w:r>
    </w:p>
    <w:p>
      <w:pPr>
        <w:spacing w:line="360" w:lineRule="auto"/>
        <w:rPr>
          <w:rFonts w:ascii="宋体" w:hAnsi="宋体" w:cs="宋体"/>
          <w:sz w:val="22"/>
          <w:szCs w:val="22"/>
        </w:rPr>
      </w:pPr>
      <w:r>
        <w:rPr>
          <w:rFonts w:hint="eastAsia" w:ascii="宋体" w:hAnsi="宋体" w:cs="宋体"/>
          <w:sz w:val="22"/>
          <w:szCs w:val="22"/>
        </w:rPr>
        <w:t>（1）招标公告；</w:t>
      </w:r>
    </w:p>
    <w:p>
      <w:pPr>
        <w:spacing w:line="360" w:lineRule="auto"/>
        <w:rPr>
          <w:rFonts w:ascii="宋体" w:hAnsi="宋体" w:cs="宋体"/>
          <w:sz w:val="22"/>
          <w:szCs w:val="22"/>
        </w:rPr>
      </w:pPr>
      <w:r>
        <w:rPr>
          <w:rFonts w:hint="eastAsia" w:ascii="宋体" w:hAnsi="宋体" w:cs="宋体"/>
          <w:sz w:val="22"/>
          <w:szCs w:val="22"/>
        </w:rPr>
        <w:t>（2）投标人须知；</w:t>
      </w:r>
    </w:p>
    <w:p>
      <w:pPr>
        <w:spacing w:line="360" w:lineRule="auto"/>
        <w:rPr>
          <w:rFonts w:ascii="宋体" w:hAnsi="宋体" w:cs="宋体"/>
          <w:sz w:val="22"/>
          <w:szCs w:val="22"/>
        </w:rPr>
      </w:pPr>
      <w:r>
        <w:rPr>
          <w:rFonts w:hint="eastAsia" w:ascii="宋体" w:hAnsi="宋体" w:cs="宋体"/>
          <w:sz w:val="22"/>
          <w:szCs w:val="22"/>
        </w:rPr>
        <w:t>（3）评标办法；</w:t>
      </w:r>
    </w:p>
    <w:p>
      <w:pPr>
        <w:spacing w:line="360" w:lineRule="auto"/>
        <w:rPr>
          <w:rFonts w:ascii="宋体" w:hAnsi="宋体" w:cs="宋体"/>
          <w:sz w:val="22"/>
          <w:szCs w:val="22"/>
        </w:rPr>
      </w:pPr>
      <w:r>
        <w:rPr>
          <w:rFonts w:hint="eastAsia" w:ascii="宋体" w:hAnsi="宋体" w:cs="宋体"/>
          <w:sz w:val="22"/>
          <w:szCs w:val="22"/>
        </w:rPr>
        <w:t>（4）合同条款及格式；</w:t>
      </w:r>
    </w:p>
    <w:p>
      <w:pPr>
        <w:spacing w:line="360" w:lineRule="auto"/>
        <w:rPr>
          <w:rFonts w:ascii="宋体" w:hAnsi="宋体" w:cs="宋体"/>
          <w:sz w:val="22"/>
          <w:szCs w:val="22"/>
        </w:rPr>
      </w:pPr>
      <w:r>
        <w:rPr>
          <w:rFonts w:hint="eastAsia" w:ascii="宋体" w:hAnsi="宋体" w:cs="宋体"/>
          <w:sz w:val="22"/>
          <w:szCs w:val="22"/>
        </w:rPr>
        <w:t xml:space="preserve">（5）监理规范； </w:t>
      </w:r>
    </w:p>
    <w:p>
      <w:pPr>
        <w:spacing w:line="360" w:lineRule="auto"/>
        <w:rPr>
          <w:rFonts w:ascii="宋体" w:hAnsi="宋体" w:cs="宋体"/>
          <w:sz w:val="22"/>
          <w:szCs w:val="22"/>
        </w:rPr>
      </w:pPr>
      <w:r>
        <w:rPr>
          <w:rFonts w:hint="eastAsia" w:ascii="宋体" w:hAnsi="宋体" w:cs="宋体"/>
          <w:sz w:val="22"/>
          <w:szCs w:val="22"/>
        </w:rPr>
        <w:t>（6）技术标准和要求；</w:t>
      </w:r>
    </w:p>
    <w:p>
      <w:pPr>
        <w:spacing w:line="360" w:lineRule="auto"/>
        <w:rPr>
          <w:rFonts w:ascii="宋体" w:hAnsi="宋体" w:cs="宋体"/>
          <w:sz w:val="22"/>
          <w:szCs w:val="22"/>
        </w:rPr>
      </w:pPr>
      <w:r>
        <w:rPr>
          <w:rFonts w:hint="eastAsia" w:ascii="宋体" w:hAnsi="宋体" w:cs="宋体"/>
          <w:sz w:val="22"/>
          <w:szCs w:val="22"/>
        </w:rPr>
        <w:t>（7）图纸和资料</w:t>
      </w:r>
    </w:p>
    <w:p>
      <w:pPr>
        <w:spacing w:line="360" w:lineRule="auto"/>
        <w:rPr>
          <w:rFonts w:ascii="宋体" w:hAnsi="宋体" w:cs="宋体"/>
          <w:sz w:val="22"/>
          <w:szCs w:val="22"/>
        </w:rPr>
      </w:pPr>
      <w:r>
        <w:rPr>
          <w:rFonts w:hint="eastAsia" w:ascii="宋体" w:hAnsi="宋体" w:cs="宋体"/>
          <w:sz w:val="22"/>
          <w:szCs w:val="22"/>
        </w:rPr>
        <w:t>（8）投标文件格式；</w:t>
      </w:r>
    </w:p>
    <w:p>
      <w:pPr>
        <w:spacing w:line="360" w:lineRule="auto"/>
        <w:rPr>
          <w:rFonts w:ascii="宋体" w:hAnsi="宋体" w:cs="宋体"/>
          <w:sz w:val="22"/>
          <w:szCs w:val="22"/>
        </w:rPr>
      </w:pPr>
      <w:r>
        <w:rPr>
          <w:rFonts w:hint="eastAsia" w:ascii="宋体" w:hAnsi="宋体" w:cs="宋体"/>
          <w:sz w:val="22"/>
          <w:szCs w:val="22"/>
        </w:rPr>
        <w:t>（9）投标人须知前附表规定的其他材料。</w:t>
      </w:r>
    </w:p>
    <w:p>
      <w:pPr>
        <w:spacing w:line="360" w:lineRule="auto"/>
        <w:ind w:firstLine="440" w:firstLineChars="200"/>
        <w:rPr>
          <w:rFonts w:ascii="宋体" w:hAnsi="宋体" w:cs="宋体"/>
          <w:sz w:val="22"/>
          <w:szCs w:val="22"/>
        </w:rPr>
      </w:pPr>
      <w:r>
        <w:rPr>
          <w:rFonts w:hint="eastAsia" w:ascii="宋体" w:hAnsi="宋体" w:cs="宋体"/>
          <w:sz w:val="22"/>
          <w:szCs w:val="22"/>
        </w:rPr>
        <w:t>根据本章第1.10款、第2.2款和第2.3款对招标文件所作的澄清、修改，构成招标文件的组成部分。</w:t>
      </w:r>
    </w:p>
    <w:p>
      <w:pPr>
        <w:pStyle w:val="31"/>
        <w:spacing w:line="360" w:lineRule="auto"/>
        <w:rPr>
          <w:rFonts w:ascii="宋体" w:hAnsi="宋体" w:eastAsia="宋体"/>
          <w:sz w:val="22"/>
          <w:szCs w:val="22"/>
        </w:rPr>
      </w:pPr>
      <w:bookmarkStart w:id="102" w:name="_Toc152042320"/>
      <w:bookmarkStart w:id="103" w:name="_Toc144974512"/>
      <w:bookmarkStart w:id="104" w:name="_Toc479674587"/>
      <w:bookmarkStart w:id="105" w:name="_Toc461532286"/>
      <w:bookmarkStart w:id="106" w:name="_Toc152045544"/>
      <w:bookmarkStart w:id="107" w:name="_Toc22045"/>
      <w:bookmarkStart w:id="108" w:name="_Toc179632562"/>
      <w:r>
        <w:rPr>
          <w:rFonts w:hint="eastAsia" w:ascii="宋体" w:hAnsi="宋体" w:eastAsia="宋体"/>
          <w:sz w:val="22"/>
          <w:szCs w:val="22"/>
        </w:rPr>
        <w:t>2.2 招标文件的澄清</w:t>
      </w:r>
      <w:bookmarkEnd w:id="102"/>
      <w:bookmarkEnd w:id="103"/>
      <w:bookmarkEnd w:id="104"/>
      <w:bookmarkEnd w:id="105"/>
      <w:bookmarkEnd w:id="106"/>
      <w:bookmarkEnd w:id="107"/>
      <w:bookmarkEnd w:id="108"/>
    </w:p>
    <w:p>
      <w:pPr>
        <w:spacing w:line="360" w:lineRule="auto"/>
        <w:ind w:firstLine="440" w:firstLineChars="200"/>
        <w:rPr>
          <w:rFonts w:ascii="宋体" w:hAnsi="宋体" w:cs="宋体"/>
          <w:sz w:val="22"/>
          <w:szCs w:val="22"/>
        </w:rPr>
      </w:pPr>
      <w:r>
        <w:rPr>
          <w:rFonts w:hint="eastAsia" w:ascii="宋体" w:hAnsi="宋体" w:cs="宋体"/>
          <w:sz w:val="22"/>
          <w:szCs w:val="22"/>
        </w:rPr>
        <w:t>2.2.1投标人应仔细阅读和检查招标文件的全部内容。如有疑问，应在投标人须知前附表规定的时间前，以书面形式要求招标人对招标文件予以澄清。</w:t>
      </w:r>
    </w:p>
    <w:p>
      <w:pPr>
        <w:spacing w:line="360" w:lineRule="auto"/>
        <w:ind w:firstLine="440" w:firstLineChars="200"/>
        <w:rPr>
          <w:rFonts w:ascii="宋体" w:hAnsi="宋体" w:cs="宋体"/>
          <w:sz w:val="22"/>
          <w:szCs w:val="22"/>
        </w:rPr>
      </w:pPr>
      <w:r>
        <w:rPr>
          <w:rFonts w:hint="eastAsia" w:ascii="宋体" w:hAnsi="宋体" w:cs="宋体"/>
          <w:sz w:val="22"/>
          <w:szCs w:val="22"/>
        </w:rPr>
        <w:t>2.2.2 招标人对招标文件的澄清发给所有购买招标文件的投标人，但不指明澄清问题的来源。如果澄清通知发出的时间距投标人须知前附表第4.2.1项规定的投标截止时间不足3日，并且澄清的内容影响投标文件编制的，相应延长投标截止时间。</w:t>
      </w:r>
    </w:p>
    <w:p>
      <w:pPr>
        <w:spacing w:line="360" w:lineRule="auto"/>
        <w:ind w:firstLine="440" w:firstLineChars="200"/>
        <w:rPr>
          <w:rFonts w:ascii="宋体" w:hAnsi="宋体" w:cs="宋体"/>
          <w:sz w:val="22"/>
          <w:szCs w:val="22"/>
        </w:rPr>
      </w:pPr>
      <w:r>
        <w:rPr>
          <w:rFonts w:hint="eastAsia" w:ascii="宋体" w:hAnsi="宋体" w:cs="宋体"/>
          <w:sz w:val="22"/>
          <w:szCs w:val="22"/>
        </w:rPr>
        <w:t>2.2.3 澄清通知发出的同时，投标人登陆平台查看。投标人应注意及时浏览网上发出的澄清通知，因投标人自身原因未及时获知澄清内容而导致的任何后果将由投标人自行承担。</w:t>
      </w:r>
    </w:p>
    <w:p>
      <w:pPr>
        <w:pStyle w:val="31"/>
        <w:spacing w:line="360" w:lineRule="auto"/>
        <w:rPr>
          <w:rFonts w:ascii="宋体" w:hAnsi="宋体" w:eastAsia="宋体"/>
          <w:sz w:val="22"/>
          <w:szCs w:val="22"/>
        </w:rPr>
      </w:pPr>
      <w:bookmarkStart w:id="109" w:name="_Toc479674588"/>
      <w:bookmarkStart w:id="110" w:name="_Toc461532287"/>
      <w:bookmarkStart w:id="111" w:name="_Toc179632563"/>
      <w:bookmarkStart w:id="112" w:name="_Toc2994"/>
      <w:bookmarkStart w:id="113" w:name="_Toc144974513"/>
      <w:bookmarkStart w:id="114" w:name="_Toc152042321"/>
      <w:bookmarkStart w:id="115" w:name="_Toc152045545"/>
      <w:r>
        <w:rPr>
          <w:rFonts w:hint="eastAsia" w:ascii="宋体" w:hAnsi="宋体" w:eastAsia="宋体"/>
          <w:sz w:val="22"/>
          <w:szCs w:val="22"/>
        </w:rPr>
        <w:t>2.3 招标文件的修改</w:t>
      </w:r>
      <w:bookmarkEnd w:id="109"/>
      <w:bookmarkEnd w:id="110"/>
      <w:bookmarkEnd w:id="111"/>
      <w:bookmarkEnd w:id="112"/>
      <w:bookmarkEnd w:id="113"/>
      <w:bookmarkEnd w:id="114"/>
      <w:bookmarkEnd w:id="115"/>
    </w:p>
    <w:p>
      <w:pPr>
        <w:spacing w:line="360" w:lineRule="auto"/>
        <w:ind w:firstLine="440" w:firstLineChars="200"/>
        <w:rPr>
          <w:rFonts w:ascii="宋体" w:hAnsi="宋体" w:cs="宋体"/>
          <w:sz w:val="22"/>
          <w:szCs w:val="22"/>
        </w:rPr>
      </w:pPr>
      <w:r>
        <w:rPr>
          <w:rFonts w:hint="eastAsia" w:ascii="宋体" w:hAnsi="宋体" w:cs="宋体"/>
          <w:sz w:val="22"/>
          <w:szCs w:val="22"/>
        </w:rPr>
        <w:t>2.3.1 招标人可以书面形式修改招标文件，通知所有已购买招标文件的投标人。如果修改通知发出的时间距投标人须知前附表第4.2.1项规定的投标截止时间不足3日，并且修改的内容影响投标文件编制的，相应延长投标截止时间。</w:t>
      </w:r>
    </w:p>
    <w:p>
      <w:pPr>
        <w:spacing w:line="360" w:lineRule="auto"/>
        <w:ind w:firstLine="440" w:firstLineChars="200"/>
        <w:rPr>
          <w:rFonts w:ascii="宋体" w:hAnsi="宋体" w:cs="宋体"/>
          <w:sz w:val="22"/>
          <w:szCs w:val="22"/>
        </w:rPr>
      </w:pPr>
      <w:r>
        <w:rPr>
          <w:rFonts w:hint="eastAsia" w:ascii="宋体" w:hAnsi="宋体" w:cs="宋体"/>
          <w:sz w:val="22"/>
          <w:szCs w:val="22"/>
        </w:rPr>
        <w:t>2.3.2 修改通知发出的同时，投标人登陆平台查看。投标人应注意及时浏览网上发出的修改通知，因投标人自身原因未及时获知修改内容而导致的任何后果将由投标人自行承担。</w:t>
      </w:r>
    </w:p>
    <w:p>
      <w:pPr>
        <w:pStyle w:val="31"/>
        <w:spacing w:line="360" w:lineRule="auto"/>
        <w:rPr>
          <w:rFonts w:ascii="宋体" w:hAnsi="宋体" w:eastAsia="宋体"/>
          <w:sz w:val="22"/>
          <w:szCs w:val="22"/>
        </w:rPr>
      </w:pPr>
      <w:bookmarkStart w:id="116" w:name="_Toc461532288"/>
      <w:bookmarkStart w:id="117" w:name="_Toc479674589"/>
      <w:bookmarkStart w:id="118" w:name="_Toc22374"/>
      <w:r>
        <w:rPr>
          <w:rFonts w:hint="eastAsia" w:ascii="宋体" w:hAnsi="宋体" w:eastAsia="宋体"/>
          <w:sz w:val="22"/>
          <w:szCs w:val="22"/>
        </w:rPr>
        <w:t>2.4 招标文件的异议</w:t>
      </w:r>
      <w:bookmarkEnd w:id="116"/>
      <w:bookmarkEnd w:id="117"/>
      <w:bookmarkEnd w:id="118"/>
    </w:p>
    <w:p>
      <w:pPr>
        <w:spacing w:line="360" w:lineRule="auto"/>
        <w:ind w:firstLine="440" w:firstLineChars="200"/>
        <w:rPr>
          <w:rFonts w:ascii="宋体" w:hAnsi="宋体" w:cs="宋体"/>
          <w:sz w:val="22"/>
          <w:szCs w:val="22"/>
        </w:rPr>
      </w:pPr>
      <w:r>
        <w:rPr>
          <w:rFonts w:hint="eastAsia" w:ascii="宋体" w:hAnsi="宋体" w:cs="宋体"/>
          <w:sz w:val="22"/>
          <w:szCs w:val="22"/>
        </w:rPr>
        <w:t>2.4.1投标人或者其他利害关系人对招标文件（包括对招标文件澄清和修改的内容）有异议的，应当在投标人须知前附表第4.2.1项规定的投标截止时间10日前提出。招标人自收到异议之日起3日内作出答复；作出答复前，招标人将暂停招标投标活动。逾期提出的，招标人可不予受理。异议与答复应以书面形式完成。</w:t>
      </w:r>
    </w:p>
    <w:p>
      <w:pPr>
        <w:spacing w:line="360" w:lineRule="auto"/>
        <w:ind w:firstLine="440" w:firstLineChars="200"/>
        <w:rPr>
          <w:rFonts w:ascii="宋体" w:hAnsi="宋体" w:cs="宋体"/>
          <w:sz w:val="22"/>
          <w:szCs w:val="22"/>
        </w:rPr>
      </w:pPr>
      <w:r>
        <w:rPr>
          <w:rFonts w:hint="eastAsia" w:ascii="宋体" w:hAnsi="宋体" w:cs="宋体"/>
          <w:sz w:val="22"/>
          <w:szCs w:val="22"/>
        </w:rPr>
        <w:t>2.4.2本处所称异议是指投标人或者其他利害关系人认为招标文件的内容违反法律、法规、规章的强制性规定，违反公开、公平、公正和诚实信用原则，影响投标人投标而向招标人提出的质疑。</w:t>
      </w:r>
    </w:p>
    <w:p>
      <w:pPr>
        <w:spacing w:line="360" w:lineRule="auto"/>
        <w:ind w:firstLine="440" w:firstLineChars="200"/>
        <w:rPr>
          <w:rFonts w:ascii="宋体" w:hAnsi="宋体" w:cs="宋体"/>
          <w:sz w:val="22"/>
          <w:szCs w:val="22"/>
        </w:rPr>
      </w:pPr>
      <w:r>
        <w:rPr>
          <w:rFonts w:hint="eastAsia" w:ascii="宋体" w:hAnsi="宋体" w:cs="宋体"/>
          <w:sz w:val="22"/>
          <w:szCs w:val="22"/>
        </w:rPr>
        <w:t>2.4.3招标人对异议的答复构成对招标文件澄清或者修改的，招标人将按照本章第2.2款、第2.3款规定办理。</w:t>
      </w:r>
    </w:p>
    <w:p>
      <w:pPr>
        <w:pStyle w:val="30"/>
        <w:spacing w:line="360" w:lineRule="auto"/>
        <w:rPr>
          <w:rFonts w:ascii="宋体" w:hAnsi="宋体" w:eastAsia="宋体"/>
          <w:sz w:val="22"/>
          <w:szCs w:val="22"/>
        </w:rPr>
      </w:pPr>
      <w:bookmarkStart w:id="119" w:name="_Toc179632564"/>
      <w:bookmarkStart w:id="120" w:name="_Toc461532289"/>
      <w:bookmarkStart w:id="121" w:name="_Toc152045546"/>
      <w:bookmarkStart w:id="122" w:name="_Toc17120"/>
      <w:bookmarkStart w:id="123" w:name="_Toc152042322"/>
      <w:bookmarkStart w:id="124" w:name="_Toc479674590"/>
      <w:bookmarkStart w:id="125" w:name="_Toc144974514"/>
      <w:r>
        <w:rPr>
          <w:rFonts w:hint="eastAsia" w:ascii="宋体" w:hAnsi="宋体" w:eastAsia="宋体"/>
          <w:sz w:val="22"/>
          <w:szCs w:val="22"/>
        </w:rPr>
        <w:t>3. 投标文件</w:t>
      </w:r>
      <w:bookmarkEnd w:id="119"/>
      <w:bookmarkEnd w:id="120"/>
      <w:bookmarkEnd w:id="121"/>
      <w:bookmarkEnd w:id="122"/>
      <w:bookmarkEnd w:id="123"/>
      <w:bookmarkEnd w:id="124"/>
      <w:bookmarkEnd w:id="125"/>
    </w:p>
    <w:p>
      <w:pPr>
        <w:pStyle w:val="31"/>
        <w:spacing w:line="360" w:lineRule="auto"/>
        <w:rPr>
          <w:rFonts w:ascii="宋体" w:hAnsi="宋体" w:eastAsia="宋体"/>
          <w:sz w:val="22"/>
          <w:szCs w:val="22"/>
        </w:rPr>
      </w:pPr>
      <w:bookmarkStart w:id="126" w:name="_Toc179632565"/>
      <w:bookmarkStart w:id="127" w:name="_Toc152042323"/>
      <w:bookmarkStart w:id="128" w:name="_Toc6376"/>
      <w:bookmarkStart w:id="129" w:name="_Toc144974515"/>
      <w:bookmarkStart w:id="130" w:name="_Toc479674591"/>
      <w:bookmarkStart w:id="131" w:name="_Toc152045547"/>
      <w:bookmarkStart w:id="132" w:name="_Toc461532290"/>
      <w:r>
        <w:rPr>
          <w:rFonts w:hint="eastAsia" w:ascii="宋体" w:hAnsi="宋体" w:eastAsia="宋体"/>
          <w:sz w:val="22"/>
          <w:szCs w:val="22"/>
        </w:rPr>
        <w:t>3.1 投标文件的组成</w:t>
      </w:r>
      <w:bookmarkEnd w:id="126"/>
      <w:bookmarkEnd w:id="127"/>
      <w:bookmarkEnd w:id="128"/>
      <w:bookmarkEnd w:id="129"/>
      <w:bookmarkEnd w:id="130"/>
      <w:bookmarkEnd w:id="131"/>
      <w:bookmarkEnd w:id="132"/>
    </w:p>
    <w:p>
      <w:pPr>
        <w:pStyle w:val="31"/>
        <w:spacing w:line="360" w:lineRule="auto"/>
        <w:rPr>
          <w:rFonts w:ascii="宋体" w:hAnsi="宋体" w:eastAsia="宋体"/>
          <w:sz w:val="22"/>
          <w:szCs w:val="22"/>
        </w:rPr>
      </w:pPr>
      <w:r>
        <w:rPr>
          <w:rFonts w:hint="eastAsia" w:ascii="宋体" w:hAnsi="宋体" w:eastAsia="宋体"/>
          <w:sz w:val="22"/>
          <w:szCs w:val="22"/>
        </w:rPr>
        <w:t>3.1.1投标文件应包括下列内容：</w:t>
      </w:r>
    </w:p>
    <w:p>
      <w:pPr>
        <w:spacing w:line="360" w:lineRule="auto"/>
        <w:ind w:firstLine="376" w:firstLineChars="171"/>
        <w:rPr>
          <w:rFonts w:ascii="宋体" w:hAnsi="宋体" w:cs="宋体"/>
          <w:sz w:val="22"/>
          <w:szCs w:val="22"/>
        </w:rPr>
      </w:pPr>
      <w:bookmarkStart w:id="133" w:name="_Toc461532291"/>
      <w:bookmarkStart w:id="134" w:name="_Toc152045548"/>
      <w:bookmarkStart w:id="135" w:name="_Toc179632566"/>
      <w:bookmarkStart w:id="136" w:name="_Toc144974516"/>
      <w:bookmarkStart w:id="137" w:name="_Toc152042324"/>
      <w:bookmarkStart w:id="138" w:name="_Toc479674592"/>
      <w:r>
        <w:rPr>
          <w:rFonts w:hint="eastAsia" w:ascii="宋体" w:hAnsi="宋体" w:cs="宋体"/>
          <w:sz w:val="22"/>
          <w:szCs w:val="22"/>
        </w:rPr>
        <w:t>（1）投标函及投标函附录；</w:t>
      </w:r>
    </w:p>
    <w:p>
      <w:pPr>
        <w:spacing w:line="360" w:lineRule="auto"/>
        <w:ind w:firstLine="376" w:firstLineChars="171"/>
        <w:rPr>
          <w:rFonts w:ascii="宋体" w:hAnsi="宋体" w:cs="宋体"/>
          <w:sz w:val="22"/>
          <w:szCs w:val="22"/>
        </w:rPr>
      </w:pPr>
      <w:r>
        <w:rPr>
          <w:rFonts w:hint="eastAsia" w:ascii="宋体" w:hAnsi="宋体" w:cs="宋体"/>
          <w:sz w:val="22"/>
          <w:szCs w:val="22"/>
        </w:rPr>
        <w:t>（2）法定代表人身份证明或法定代表人的授权委托书；</w:t>
      </w:r>
    </w:p>
    <w:p>
      <w:pPr>
        <w:spacing w:line="360" w:lineRule="auto"/>
        <w:ind w:firstLine="376" w:firstLineChars="171"/>
        <w:rPr>
          <w:rFonts w:ascii="宋体" w:hAnsi="宋体" w:cs="宋体"/>
          <w:sz w:val="22"/>
          <w:szCs w:val="22"/>
        </w:rPr>
      </w:pPr>
      <w:r>
        <w:rPr>
          <w:rFonts w:hint="eastAsia" w:ascii="宋体" w:hAnsi="宋体" w:cs="宋体"/>
          <w:sz w:val="22"/>
          <w:szCs w:val="22"/>
        </w:rPr>
        <w:t>（3）投标保证金；</w:t>
      </w:r>
    </w:p>
    <w:p>
      <w:pPr>
        <w:spacing w:line="360" w:lineRule="auto"/>
        <w:ind w:firstLine="376" w:firstLineChars="171"/>
        <w:rPr>
          <w:rFonts w:ascii="宋体" w:hAnsi="宋体" w:cs="宋体"/>
          <w:sz w:val="22"/>
          <w:szCs w:val="22"/>
        </w:rPr>
      </w:pPr>
      <w:r>
        <w:rPr>
          <w:rFonts w:hint="eastAsia" w:ascii="宋体" w:hAnsi="宋体" w:cs="宋体"/>
          <w:sz w:val="22"/>
          <w:szCs w:val="22"/>
        </w:rPr>
        <w:t>（4）监理服务费报价表；</w:t>
      </w:r>
    </w:p>
    <w:p>
      <w:pPr>
        <w:spacing w:line="360" w:lineRule="auto"/>
        <w:ind w:firstLine="376" w:firstLineChars="171"/>
        <w:rPr>
          <w:rFonts w:ascii="宋体" w:hAnsi="宋体" w:cs="宋体"/>
          <w:sz w:val="22"/>
          <w:szCs w:val="22"/>
        </w:rPr>
      </w:pPr>
      <w:r>
        <w:rPr>
          <w:rFonts w:hint="eastAsia" w:ascii="宋体" w:hAnsi="宋体" w:cs="宋体"/>
          <w:sz w:val="22"/>
          <w:szCs w:val="22"/>
        </w:rPr>
        <w:t>（5）监理服务建议书；</w:t>
      </w:r>
    </w:p>
    <w:p>
      <w:pPr>
        <w:spacing w:line="360" w:lineRule="auto"/>
        <w:ind w:firstLine="376" w:firstLineChars="171"/>
        <w:rPr>
          <w:rFonts w:ascii="宋体" w:hAnsi="宋体" w:cs="宋体"/>
          <w:sz w:val="22"/>
          <w:szCs w:val="22"/>
        </w:rPr>
      </w:pPr>
      <w:r>
        <w:rPr>
          <w:rFonts w:hint="eastAsia" w:ascii="宋体" w:hAnsi="宋体" w:cs="宋体"/>
          <w:sz w:val="22"/>
          <w:szCs w:val="22"/>
        </w:rPr>
        <w:t>（6）资格审查资料；</w:t>
      </w:r>
    </w:p>
    <w:p>
      <w:pPr>
        <w:spacing w:line="360" w:lineRule="auto"/>
        <w:ind w:firstLine="376" w:firstLineChars="171"/>
        <w:rPr>
          <w:rFonts w:ascii="宋体" w:hAnsi="宋体" w:cs="宋体"/>
          <w:sz w:val="22"/>
          <w:szCs w:val="22"/>
        </w:rPr>
      </w:pPr>
      <w:r>
        <w:rPr>
          <w:rFonts w:hint="eastAsia" w:ascii="宋体" w:hAnsi="宋体" w:cs="宋体"/>
          <w:sz w:val="22"/>
          <w:szCs w:val="22"/>
        </w:rPr>
        <w:t>（7）其他材料:见投标人须知前附表。</w:t>
      </w:r>
    </w:p>
    <w:p>
      <w:pPr>
        <w:pStyle w:val="31"/>
        <w:spacing w:line="360" w:lineRule="auto"/>
        <w:rPr>
          <w:rFonts w:ascii="宋体" w:hAnsi="宋体" w:eastAsia="宋体"/>
          <w:sz w:val="22"/>
          <w:szCs w:val="22"/>
        </w:rPr>
      </w:pPr>
      <w:bookmarkStart w:id="139" w:name="_Toc221"/>
      <w:r>
        <w:rPr>
          <w:rFonts w:hint="eastAsia" w:ascii="宋体" w:hAnsi="宋体" w:eastAsia="宋体"/>
          <w:sz w:val="22"/>
          <w:szCs w:val="22"/>
        </w:rPr>
        <w:t>3.2 投标报价</w:t>
      </w:r>
      <w:bookmarkEnd w:id="133"/>
      <w:bookmarkEnd w:id="134"/>
      <w:bookmarkEnd w:id="135"/>
      <w:bookmarkEnd w:id="136"/>
      <w:bookmarkEnd w:id="137"/>
      <w:bookmarkEnd w:id="138"/>
      <w:bookmarkEnd w:id="139"/>
      <w:bookmarkStart w:id="140" w:name="_Toc461532292"/>
      <w:bookmarkStart w:id="141" w:name="_Toc479674593"/>
      <w:bookmarkStart w:id="142" w:name="_Toc179632567"/>
      <w:bookmarkStart w:id="143" w:name="_Toc144974517"/>
      <w:bookmarkStart w:id="144" w:name="_Toc152045549"/>
      <w:bookmarkStart w:id="145" w:name="_Toc152042325"/>
    </w:p>
    <w:p>
      <w:pPr>
        <w:spacing w:line="360" w:lineRule="auto"/>
        <w:ind w:firstLine="330" w:firstLineChars="150"/>
        <w:rPr>
          <w:rFonts w:ascii="宋体" w:hAnsi="宋体" w:cs="宋体"/>
          <w:sz w:val="22"/>
          <w:szCs w:val="22"/>
        </w:rPr>
      </w:pPr>
      <w:r>
        <w:rPr>
          <w:rFonts w:hint="eastAsia" w:ascii="宋体" w:hAnsi="宋体" w:cs="宋体"/>
          <w:sz w:val="22"/>
          <w:szCs w:val="22"/>
        </w:rPr>
        <w:t>3.2.1 投标报价是投标人按照招标文件的要求完成招标范围建设工程监理服务工作所需的全部费用，本报价为包干价，不因投资额增加或工期延长等原因而增加监理费用。</w:t>
      </w:r>
    </w:p>
    <w:p>
      <w:pPr>
        <w:spacing w:line="360" w:lineRule="auto"/>
        <w:ind w:firstLine="376" w:firstLineChars="171"/>
        <w:rPr>
          <w:rFonts w:ascii="宋体" w:hAnsi="宋体" w:cs="宋体"/>
          <w:sz w:val="22"/>
          <w:szCs w:val="22"/>
        </w:rPr>
      </w:pPr>
      <w:r>
        <w:rPr>
          <w:rFonts w:hint="eastAsia" w:ascii="宋体" w:hAnsi="宋体" w:cs="宋体"/>
          <w:sz w:val="22"/>
          <w:szCs w:val="22"/>
        </w:rPr>
        <w:t>3.2.2 投标人应按第八章“投标文件格式”中的“监理服务费报价表”的要求结合自身因素，进行投标报价，并完整地填写相应表格。投标人未填报的部分，在工程实施时委托人将不予支付，并认为该部分费用已包含在报价中。</w:t>
      </w:r>
    </w:p>
    <w:p>
      <w:pPr>
        <w:spacing w:line="360" w:lineRule="auto"/>
        <w:ind w:firstLine="376" w:firstLineChars="171"/>
        <w:rPr>
          <w:rFonts w:ascii="宋体" w:hAnsi="宋体" w:cs="宋体"/>
          <w:sz w:val="22"/>
          <w:szCs w:val="22"/>
        </w:rPr>
      </w:pPr>
      <w:r>
        <w:rPr>
          <w:rFonts w:hint="eastAsia" w:ascii="宋体" w:hAnsi="宋体" w:cs="宋体"/>
          <w:sz w:val="22"/>
          <w:szCs w:val="22"/>
        </w:rPr>
        <w:t>3.2.3 招标人可以设置最高投标限价并在投标人须知前附表中明确，施工阶段监理服务费计费额见投标人须知前附表。</w:t>
      </w:r>
    </w:p>
    <w:p>
      <w:pPr>
        <w:spacing w:line="360" w:lineRule="auto"/>
        <w:ind w:firstLine="376" w:firstLineChars="171"/>
        <w:rPr>
          <w:rFonts w:ascii="宋体" w:hAnsi="宋体" w:cs="宋体"/>
          <w:sz w:val="22"/>
          <w:szCs w:val="22"/>
        </w:rPr>
      </w:pPr>
      <w:r>
        <w:rPr>
          <w:rFonts w:hint="eastAsia" w:ascii="宋体" w:hAnsi="宋体" w:cs="宋体"/>
          <w:sz w:val="22"/>
          <w:szCs w:val="22"/>
        </w:rPr>
        <w:t>3.2.4投标人的投标报价（指投标函中的大写报价或算术错误修正后的投标报价）不得高于招标人公布的最高投标限价或低于其成本，否则，其投标将被否决。</w:t>
      </w:r>
    </w:p>
    <w:p>
      <w:pPr>
        <w:spacing w:line="360" w:lineRule="auto"/>
        <w:ind w:firstLine="376" w:firstLineChars="171"/>
        <w:rPr>
          <w:rFonts w:ascii="宋体" w:hAnsi="宋体" w:cs="宋体"/>
          <w:sz w:val="22"/>
          <w:szCs w:val="22"/>
        </w:rPr>
      </w:pPr>
      <w:r>
        <w:rPr>
          <w:rFonts w:hint="eastAsia" w:ascii="宋体" w:hAnsi="宋体" w:cs="宋体"/>
          <w:sz w:val="22"/>
          <w:szCs w:val="22"/>
        </w:rPr>
        <w:t>3.2.5 每标段只允许有一个投标报价，任何有选择性的投标报价，其投标将被否决。</w:t>
      </w:r>
    </w:p>
    <w:p>
      <w:pPr>
        <w:spacing w:line="360" w:lineRule="auto"/>
        <w:ind w:firstLine="376" w:firstLineChars="171"/>
        <w:rPr>
          <w:rFonts w:ascii="宋体" w:hAnsi="宋体" w:cs="宋体"/>
          <w:sz w:val="22"/>
          <w:szCs w:val="22"/>
        </w:rPr>
      </w:pPr>
      <w:r>
        <w:rPr>
          <w:rFonts w:hint="eastAsia" w:ascii="宋体" w:hAnsi="宋体" w:cs="宋体"/>
          <w:sz w:val="22"/>
          <w:szCs w:val="22"/>
        </w:rPr>
        <w:t>3.2.6 投标人在投标截止时间前修改“投标函”中的投标总报价，应同时修改“监理服务费报价表”的汇总表及各计算表中的相应报价，投标总报价为各分项金额之和。此修改须符合本章第4.3款的有关要求。</w:t>
      </w:r>
    </w:p>
    <w:p>
      <w:pPr>
        <w:pStyle w:val="31"/>
        <w:spacing w:line="360" w:lineRule="auto"/>
        <w:rPr>
          <w:rFonts w:ascii="宋体" w:hAnsi="宋体" w:eastAsia="宋体"/>
          <w:sz w:val="22"/>
          <w:szCs w:val="22"/>
        </w:rPr>
      </w:pPr>
      <w:bookmarkStart w:id="146" w:name="_Toc12419"/>
      <w:r>
        <w:rPr>
          <w:rFonts w:hint="eastAsia" w:ascii="宋体" w:hAnsi="宋体" w:eastAsia="宋体"/>
          <w:sz w:val="22"/>
          <w:szCs w:val="22"/>
        </w:rPr>
        <w:t>3.3 投标有效期</w:t>
      </w:r>
      <w:bookmarkEnd w:id="140"/>
      <w:bookmarkEnd w:id="141"/>
      <w:bookmarkEnd w:id="142"/>
      <w:bookmarkEnd w:id="143"/>
      <w:bookmarkEnd w:id="144"/>
      <w:bookmarkEnd w:id="145"/>
      <w:bookmarkEnd w:id="146"/>
    </w:p>
    <w:p>
      <w:pPr>
        <w:spacing w:line="360" w:lineRule="auto"/>
        <w:ind w:firstLine="440" w:firstLineChars="200"/>
        <w:rPr>
          <w:rFonts w:ascii="宋体" w:hAnsi="宋体" w:cs="宋体"/>
          <w:sz w:val="22"/>
          <w:szCs w:val="22"/>
        </w:rPr>
      </w:pPr>
      <w:r>
        <w:rPr>
          <w:rFonts w:hint="eastAsia" w:ascii="宋体" w:hAnsi="宋体" w:cs="宋体"/>
          <w:sz w:val="22"/>
          <w:szCs w:val="22"/>
        </w:rPr>
        <w:t>3.3.1 在投标人须知前附表规定的投标有效期内，投标人不得要求撤销或修改其投标文件。</w:t>
      </w:r>
    </w:p>
    <w:p>
      <w:pPr>
        <w:spacing w:line="360" w:lineRule="auto"/>
        <w:ind w:firstLine="440" w:firstLineChars="200"/>
        <w:rPr>
          <w:rFonts w:ascii="宋体" w:hAnsi="宋体" w:cs="宋体"/>
          <w:sz w:val="22"/>
          <w:szCs w:val="22"/>
        </w:rPr>
      </w:pPr>
      <w:r>
        <w:rPr>
          <w:rFonts w:hint="eastAsia" w:ascii="宋体" w:hAnsi="宋体" w:cs="宋体"/>
          <w:sz w:val="22"/>
          <w:szCs w:val="22"/>
        </w:rPr>
        <w:t xml:space="preserve">3.3.2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 </w:t>
      </w:r>
    </w:p>
    <w:p>
      <w:pPr>
        <w:pStyle w:val="31"/>
        <w:spacing w:line="360" w:lineRule="auto"/>
        <w:rPr>
          <w:rFonts w:ascii="宋体" w:hAnsi="宋体" w:eastAsia="宋体"/>
          <w:sz w:val="22"/>
          <w:szCs w:val="22"/>
        </w:rPr>
      </w:pPr>
      <w:bookmarkStart w:id="147" w:name="_Toc479674594"/>
      <w:bookmarkStart w:id="148" w:name="_Toc144974518"/>
      <w:bookmarkStart w:id="149" w:name="_Toc179632568"/>
      <w:bookmarkStart w:id="150" w:name="_Toc461532293"/>
      <w:bookmarkStart w:id="151" w:name="_Toc14830"/>
      <w:bookmarkStart w:id="152" w:name="_Toc152045550"/>
      <w:bookmarkStart w:id="153" w:name="_Toc152042326"/>
      <w:r>
        <w:rPr>
          <w:rFonts w:hint="eastAsia" w:ascii="宋体" w:hAnsi="宋体" w:eastAsia="宋体"/>
          <w:sz w:val="22"/>
          <w:szCs w:val="22"/>
        </w:rPr>
        <w:t>3.4 投标保证金</w:t>
      </w:r>
      <w:bookmarkEnd w:id="147"/>
      <w:bookmarkEnd w:id="148"/>
      <w:bookmarkEnd w:id="149"/>
      <w:bookmarkEnd w:id="150"/>
      <w:bookmarkEnd w:id="151"/>
      <w:bookmarkEnd w:id="152"/>
      <w:bookmarkEnd w:id="153"/>
      <w:r>
        <w:rPr>
          <w:rFonts w:hint="eastAsia" w:ascii="宋体" w:hAnsi="宋体" w:eastAsia="宋体"/>
          <w:sz w:val="22"/>
          <w:szCs w:val="22"/>
        </w:rPr>
        <w:t>：无</w:t>
      </w:r>
    </w:p>
    <w:p>
      <w:pPr>
        <w:pStyle w:val="31"/>
        <w:spacing w:line="360" w:lineRule="auto"/>
        <w:rPr>
          <w:rFonts w:ascii="宋体" w:hAnsi="宋体" w:eastAsia="宋体"/>
          <w:sz w:val="22"/>
          <w:szCs w:val="22"/>
        </w:rPr>
      </w:pPr>
      <w:bookmarkStart w:id="154" w:name="_Toc144974520"/>
      <w:bookmarkStart w:id="155" w:name="_Toc179632570"/>
      <w:bookmarkStart w:id="156" w:name="_Toc479674595"/>
      <w:bookmarkStart w:id="157" w:name="_Toc10188"/>
      <w:bookmarkStart w:id="158" w:name="_Toc152042328"/>
      <w:bookmarkStart w:id="159" w:name="_Toc461532294"/>
      <w:bookmarkStart w:id="160" w:name="_Toc152045552"/>
      <w:r>
        <w:rPr>
          <w:rFonts w:hint="eastAsia" w:ascii="宋体" w:hAnsi="宋体" w:eastAsia="宋体"/>
          <w:sz w:val="22"/>
          <w:szCs w:val="22"/>
        </w:rPr>
        <w:t>/3.5 资格审查资料</w:t>
      </w:r>
      <w:bookmarkEnd w:id="154"/>
      <w:bookmarkEnd w:id="155"/>
      <w:bookmarkEnd w:id="156"/>
      <w:bookmarkEnd w:id="157"/>
      <w:bookmarkEnd w:id="158"/>
      <w:bookmarkEnd w:id="159"/>
      <w:bookmarkEnd w:id="160"/>
    </w:p>
    <w:p>
      <w:pPr>
        <w:spacing w:line="360" w:lineRule="auto"/>
        <w:ind w:firstLine="440" w:firstLineChars="200"/>
        <w:rPr>
          <w:rFonts w:ascii="宋体" w:hAnsi="宋体" w:cs="宋体"/>
          <w:sz w:val="22"/>
          <w:szCs w:val="22"/>
        </w:rPr>
      </w:pPr>
      <w:r>
        <w:rPr>
          <w:rFonts w:hint="eastAsia" w:ascii="宋体" w:hAnsi="宋体" w:cs="宋体"/>
          <w:sz w:val="22"/>
          <w:szCs w:val="22"/>
        </w:rPr>
        <w:t>3.5.1投标人应按招标文件第六章“投标文件格式”中规定的表格内容填写资格审查表，并按各资格审查表的具体要求提供相关证件及证明材料。</w:t>
      </w:r>
    </w:p>
    <w:p>
      <w:pPr>
        <w:spacing w:line="360" w:lineRule="auto"/>
        <w:ind w:firstLine="440" w:firstLineChars="200"/>
        <w:rPr>
          <w:rFonts w:ascii="宋体" w:hAnsi="宋体" w:cs="宋体"/>
          <w:sz w:val="22"/>
          <w:szCs w:val="22"/>
        </w:rPr>
      </w:pPr>
      <w:r>
        <w:rPr>
          <w:rFonts w:hint="eastAsia" w:ascii="宋体" w:hAnsi="宋体" w:cs="宋体"/>
          <w:sz w:val="22"/>
          <w:szCs w:val="22"/>
        </w:rPr>
        <w:t>本招标文件中“类似项目”的定义见投标人须知前附表。</w:t>
      </w:r>
    </w:p>
    <w:p>
      <w:pPr>
        <w:pStyle w:val="31"/>
        <w:spacing w:line="360" w:lineRule="auto"/>
        <w:rPr>
          <w:rFonts w:ascii="宋体" w:hAnsi="宋体" w:eastAsia="宋体"/>
          <w:sz w:val="22"/>
          <w:szCs w:val="22"/>
        </w:rPr>
      </w:pPr>
      <w:bookmarkStart w:id="161" w:name="_Toc152045553"/>
      <w:bookmarkStart w:id="162" w:name="_Toc479674596"/>
      <w:bookmarkStart w:id="163" w:name="_Toc1605"/>
      <w:bookmarkStart w:id="164" w:name="_Toc152042329"/>
      <w:bookmarkStart w:id="165" w:name="_Toc144974521"/>
      <w:bookmarkStart w:id="166" w:name="_Toc179632571"/>
      <w:r>
        <w:rPr>
          <w:rFonts w:hint="eastAsia" w:ascii="宋体" w:hAnsi="宋体" w:eastAsia="宋体"/>
          <w:sz w:val="22"/>
          <w:szCs w:val="22"/>
        </w:rPr>
        <w:t>3.6 备选投标方案</w:t>
      </w:r>
      <w:bookmarkEnd w:id="161"/>
      <w:bookmarkEnd w:id="162"/>
      <w:bookmarkEnd w:id="163"/>
      <w:bookmarkEnd w:id="164"/>
      <w:bookmarkEnd w:id="165"/>
      <w:bookmarkEnd w:id="166"/>
    </w:p>
    <w:p>
      <w:pPr>
        <w:spacing w:line="360" w:lineRule="auto"/>
        <w:ind w:firstLine="440" w:firstLineChars="200"/>
        <w:rPr>
          <w:rFonts w:ascii="宋体" w:hAnsi="宋体" w:cs="宋体"/>
          <w:sz w:val="22"/>
          <w:szCs w:val="22"/>
        </w:rPr>
      </w:pPr>
      <w:r>
        <w:rPr>
          <w:rFonts w:hint="eastAsia" w:ascii="宋体" w:hAnsi="宋体" w:cs="宋体"/>
          <w:sz w:val="22"/>
          <w:szCs w:val="22"/>
        </w:rPr>
        <w:t>除投标人须知前附表另有规定外，投标人不得递交备选投标方案。</w:t>
      </w:r>
    </w:p>
    <w:p>
      <w:pPr>
        <w:pStyle w:val="31"/>
        <w:spacing w:line="360" w:lineRule="auto"/>
        <w:rPr>
          <w:rFonts w:ascii="宋体" w:hAnsi="宋体" w:eastAsia="宋体"/>
          <w:sz w:val="22"/>
          <w:szCs w:val="22"/>
        </w:rPr>
      </w:pPr>
      <w:bookmarkStart w:id="167" w:name="_Toc152045554"/>
      <w:bookmarkStart w:id="168" w:name="_Toc144974522"/>
      <w:bookmarkStart w:id="169" w:name="_Toc152042330"/>
      <w:bookmarkStart w:id="170" w:name="_Toc24400"/>
      <w:bookmarkStart w:id="171" w:name="_Toc179632572"/>
      <w:bookmarkStart w:id="172" w:name="_Toc479674597"/>
      <w:r>
        <w:rPr>
          <w:rFonts w:hint="eastAsia" w:ascii="宋体" w:hAnsi="宋体" w:eastAsia="宋体"/>
          <w:sz w:val="22"/>
          <w:szCs w:val="22"/>
        </w:rPr>
        <w:t>3.7 投标文件的编制</w:t>
      </w:r>
      <w:bookmarkEnd w:id="167"/>
      <w:bookmarkEnd w:id="168"/>
      <w:bookmarkEnd w:id="169"/>
      <w:bookmarkEnd w:id="170"/>
      <w:bookmarkEnd w:id="171"/>
      <w:bookmarkEnd w:id="172"/>
    </w:p>
    <w:p>
      <w:pPr>
        <w:spacing w:line="360" w:lineRule="auto"/>
        <w:ind w:firstLine="440" w:firstLineChars="200"/>
        <w:rPr>
          <w:rFonts w:ascii="宋体" w:hAnsi="宋体" w:cs="宋体"/>
          <w:sz w:val="22"/>
          <w:szCs w:val="22"/>
        </w:rPr>
      </w:pPr>
      <w:r>
        <w:rPr>
          <w:rFonts w:hint="eastAsia" w:ascii="宋体" w:hAnsi="宋体" w:cs="宋体"/>
          <w:sz w:val="22"/>
          <w:szCs w:val="22"/>
        </w:rPr>
        <w:t>3.7.1投标文件应按第五章“投标文件格式”进行编写，如有必要，可以增加附页，作为投标文件的组成部分。其中，投标函附录在满足招标文件实质性要求的基础上，可以提出比招标文件要求更有利于招标人的承诺。</w:t>
      </w:r>
    </w:p>
    <w:p>
      <w:pPr>
        <w:spacing w:line="360" w:lineRule="auto"/>
        <w:ind w:firstLine="440" w:firstLineChars="200"/>
        <w:rPr>
          <w:rFonts w:ascii="宋体" w:hAnsi="宋体" w:cs="宋体"/>
          <w:sz w:val="22"/>
          <w:szCs w:val="22"/>
        </w:rPr>
      </w:pPr>
      <w:r>
        <w:rPr>
          <w:rFonts w:hint="eastAsia" w:ascii="宋体" w:hAnsi="宋体" w:cs="宋体"/>
          <w:sz w:val="22"/>
          <w:szCs w:val="22"/>
        </w:rPr>
        <w:t>3.7.2 投标文件应当对招标文件有关交货期、投标有效期、质量要求、技术标准和要求等、招标范围等实质性内容作出响应。</w:t>
      </w:r>
    </w:p>
    <w:p>
      <w:pPr>
        <w:spacing w:line="360" w:lineRule="auto"/>
        <w:ind w:firstLine="440" w:firstLineChars="200"/>
        <w:rPr>
          <w:rFonts w:ascii="宋体" w:hAnsi="宋体" w:cs="宋体"/>
          <w:b/>
          <w:sz w:val="22"/>
          <w:szCs w:val="22"/>
        </w:rPr>
      </w:pPr>
      <w:r>
        <w:rPr>
          <w:rFonts w:hint="eastAsia" w:ascii="宋体" w:hAnsi="宋体" w:cs="宋体"/>
          <w:sz w:val="22"/>
          <w:szCs w:val="22"/>
        </w:rPr>
        <w:t xml:space="preserve">3.7.3 </w:t>
      </w:r>
      <w:r>
        <w:rPr>
          <w:rFonts w:hint="eastAsia" w:ascii="宋体" w:hAnsi="宋体" w:cs="宋体"/>
          <w:b/>
          <w:sz w:val="22"/>
          <w:szCs w:val="22"/>
        </w:rPr>
        <w:t>投标文件的份数与制作要求和签署</w:t>
      </w:r>
    </w:p>
    <w:p>
      <w:pPr>
        <w:spacing w:line="360" w:lineRule="auto"/>
        <w:ind w:firstLine="440" w:firstLineChars="200"/>
        <w:rPr>
          <w:rFonts w:ascii="宋体" w:hAnsi="宋体" w:cs="宋体"/>
          <w:sz w:val="22"/>
          <w:szCs w:val="22"/>
        </w:rPr>
      </w:pPr>
      <w:r>
        <w:rPr>
          <w:rFonts w:hint="eastAsia" w:ascii="宋体" w:hAnsi="宋体" w:cs="宋体"/>
          <w:sz w:val="22"/>
          <w:szCs w:val="22"/>
        </w:rPr>
        <w:t>（1）投标人应提交加密PDF电子投标文件一份。中标人需按招标人的要求提交纸质投标文件（应当与开标的加密PDF电子投标文件内容一致）。</w:t>
      </w:r>
    </w:p>
    <w:p>
      <w:pPr>
        <w:spacing w:line="360" w:lineRule="auto"/>
        <w:ind w:firstLine="440" w:firstLineChars="200"/>
        <w:rPr>
          <w:rFonts w:ascii="宋体" w:hAnsi="宋体" w:cs="宋体"/>
          <w:sz w:val="22"/>
          <w:szCs w:val="22"/>
        </w:rPr>
      </w:pPr>
      <w:r>
        <w:rPr>
          <w:rFonts w:hint="eastAsia" w:ascii="宋体" w:hAnsi="宋体" w:cs="宋体"/>
          <w:sz w:val="22"/>
          <w:szCs w:val="22"/>
        </w:rPr>
        <w:t>（2）投标人投标文件应按投标文件格式要求盖单位章和（或）签字的地方盖章和（或）签字。</w:t>
      </w:r>
      <w:bookmarkStart w:id="173" w:name="_Toc179632574"/>
      <w:bookmarkStart w:id="174" w:name="_Toc144974524"/>
      <w:bookmarkStart w:id="175" w:name="_Toc152045556"/>
      <w:bookmarkStart w:id="176" w:name="_Toc152042332"/>
      <w:bookmarkStart w:id="177" w:name="_Toc14586"/>
      <w:bookmarkStart w:id="178" w:name="_Toc479674599"/>
    </w:p>
    <w:p>
      <w:pPr>
        <w:spacing w:line="360" w:lineRule="auto"/>
        <w:rPr>
          <w:rFonts w:ascii="宋体" w:hAnsi="宋体" w:cs="宋体"/>
          <w:b/>
          <w:sz w:val="22"/>
          <w:szCs w:val="22"/>
        </w:rPr>
      </w:pPr>
      <w:r>
        <w:rPr>
          <w:rFonts w:hint="eastAsia" w:ascii="宋体" w:hAnsi="宋体" w:cs="宋体"/>
          <w:b/>
          <w:sz w:val="22"/>
          <w:szCs w:val="22"/>
        </w:rPr>
        <w:t>4.投标文件的提交</w:t>
      </w:r>
    </w:p>
    <w:p>
      <w:pPr>
        <w:spacing w:line="360" w:lineRule="auto"/>
        <w:rPr>
          <w:rFonts w:ascii="宋体" w:hAnsi="宋体" w:cs="宋体"/>
          <w:sz w:val="22"/>
          <w:szCs w:val="22"/>
        </w:rPr>
      </w:pPr>
      <w:r>
        <w:rPr>
          <w:rFonts w:hint="eastAsia" w:ascii="宋体" w:hAnsi="宋体" w:cs="宋体"/>
          <w:sz w:val="22"/>
          <w:szCs w:val="22"/>
        </w:rPr>
        <w:t>4.1 投标文件的密封和标</w:t>
      </w:r>
      <w:bookmarkEnd w:id="173"/>
      <w:bookmarkEnd w:id="174"/>
      <w:bookmarkEnd w:id="175"/>
      <w:bookmarkEnd w:id="176"/>
      <w:r>
        <w:rPr>
          <w:rFonts w:hint="eastAsia" w:ascii="宋体" w:hAnsi="宋体" w:cs="宋体"/>
          <w:sz w:val="22"/>
          <w:szCs w:val="22"/>
        </w:rPr>
        <w:t>识</w:t>
      </w:r>
      <w:bookmarkEnd w:id="177"/>
      <w:bookmarkEnd w:id="178"/>
      <w:bookmarkStart w:id="179" w:name="_Toc152042333"/>
      <w:bookmarkStart w:id="180" w:name="_Toc179632575"/>
      <w:bookmarkStart w:id="181" w:name="_Toc479674600"/>
      <w:bookmarkStart w:id="182" w:name="_Toc144974525"/>
      <w:bookmarkStart w:id="183" w:name="_Toc13351"/>
      <w:bookmarkStart w:id="184" w:name="_Toc152045557"/>
    </w:p>
    <w:p>
      <w:pPr>
        <w:spacing w:line="360" w:lineRule="auto"/>
        <w:rPr>
          <w:rFonts w:ascii="宋体" w:hAnsi="宋体" w:cs="宋体"/>
          <w:sz w:val="22"/>
          <w:szCs w:val="22"/>
        </w:rPr>
      </w:pPr>
      <w:r>
        <w:rPr>
          <w:rFonts w:hint="eastAsia" w:ascii="宋体" w:hAnsi="宋体" w:cs="宋体"/>
          <w:sz w:val="22"/>
          <w:szCs w:val="22"/>
        </w:rPr>
        <w:t>本项目为电子标书、网上投标、不见面开标，无需密封和标识。</w:t>
      </w:r>
    </w:p>
    <w:p>
      <w:pPr>
        <w:spacing w:line="360" w:lineRule="auto"/>
        <w:rPr>
          <w:rFonts w:ascii="宋体" w:hAnsi="宋体" w:cs="宋体"/>
          <w:sz w:val="22"/>
          <w:szCs w:val="22"/>
        </w:rPr>
      </w:pPr>
      <w:r>
        <w:rPr>
          <w:rFonts w:hint="eastAsia" w:ascii="宋体" w:hAnsi="宋体" w:cs="宋体"/>
          <w:sz w:val="22"/>
          <w:szCs w:val="22"/>
        </w:rPr>
        <w:t>4.2 投标文件的递交</w:t>
      </w:r>
      <w:bookmarkEnd w:id="179"/>
      <w:bookmarkEnd w:id="180"/>
      <w:bookmarkEnd w:id="181"/>
      <w:bookmarkEnd w:id="182"/>
      <w:bookmarkEnd w:id="183"/>
      <w:bookmarkEnd w:id="184"/>
      <w:bookmarkStart w:id="185" w:name="_Toc144974526"/>
      <w:bookmarkStart w:id="186" w:name="_Toc479674601"/>
      <w:bookmarkStart w:id="187" w:name="_Toc152045558"/>
      <w:bookmarkStart w:id="188" w:name="_Toc179632576"/>
      <w:bookmarkStart w:id="189" w:name="_Toc10913"/>
      <w:bookmarkStart w:id="190" w:name="_Toc152042334"/>
    </w:p>
    <w:p>
      <w:pPr>
        <w:spacing w:line="360" w:lineRule="auto"/>
        <w:rPr>
          <w:rFonts w:ascii="宋体" w:hAnsi="宋体" w:cs="宋体"/>
          <w:sz w:val="22"/>
          <w:szCs w:val="22"/>
        </w:rPr>
      </w:pPr>
      <w:r>
        <w:rPr>
          <w:rFonts w:hint="eastAsia" w:ascii="宋体" w:hAnsi="宋体" w:cs="宋体"/>
          <w:b/>
          <w:bCs/>
          <w:sz w:val="22"/>
          <w:szCs w:val="22"/>
        </w:rPr>
        <w:t xml:space="preserve">     </w:t>
      </w:r>
      <w:r>
        <w:rPr>
          <w:rFonts w:hint="eastAsia" w:ascii="宋体" w:hAnsi="宋体" w:cs="宋体"/>
          <w:sz w:val="22"/>
          <w:szCs w:val="22"/>
        </w:rPr>
        <w:t>4.2.1投标人须在投标人须知前附表规定的提交投标文件截止时间前将加密的PDF电子投标文件上传至招标文件指定的邮箱。</w:t>
      </w:r>
    </w:p>
    <w:p>
      <w:pPr>
        <w:spacing w:line="360" w:lineRule="auto"/>
        <w:rPr>
          <w:rFonts w:ascii="宋体" w:hAnsi="宋体" w:cs="宋体"/>
          <w:sz w:val="22"/>
          <w:szCs w:val="22"/>
        </w:rPr>
      </w:pPr>
      <w:r>
        <w:rPr>
          <w:rFonts w:hint="eastAsia" w:ascii="宋体" w:hAnsi="宋体" w:cs="宋体"/>
          <w:sz w:val="22"/>
          <w:szCs w:val="22"/>
        </w:rPr>
        <w:t xml:space="preserve">    4.2.2投标文件逾期上传或者未上传至指定邮箱的为无效投标文件，招标人将拒收。</w:t>
      </w:r>
    </w:p>
    <w:p>
      <w:pPr>
        <w:spacing w:line="360" w:lineRule="auto"/>
        <w:rPr>
          <w:rFonts w:ascii="宋体" w:hAnsi="宋体" w:cs="宋体"/>
          <w:sz w:val="22"/>
          <w:szCs w:val="22"/>
        </w:rPr>
      </w:pPr>
      <w:r>
        <w:rPr>
          <w:rFonts w:hint="eastAsia" w:ascii="宋体" w:hAnsi="宋体" w:cs="宋体"/>
          <w:sz w:val="22"/>
          <w:szCs w:val="22"/>
        </w:rPr>
        <w:t xml:space="preserve">    4.2.3招标人将按投标须知前附表规定的时间、地点进行准时开标。</w:t>
      </w:r>
    </w:p>
    <w:p>
      <w:pPr>
        <w:spacing w:line="360" w:lineRule="auto"/>
        <w:rPr>
          <w:rFonts w:ascii="宋体" w:hAnsi="宋体" w:cs="宋体"/>
          <w:sz w:val="22"/>
          <w:szCs w:val="22"/>
        </w:rPr>
      </w:pPr>
      <w:r>
        <w:rPr>
          <w:rFonts w:hint="eastAsia" w:ascii="宋体" w:hAnsi="宋体" w:cs="宋体"/>
          <w:sz w:val="22"/>
          <w:szCs w:val="22"/>
        </w:rPr>
        <w:t xml:space="preserve">    4.2.4 除投标人须知前附表另有规定外，投标人所递交的投标文件不予退还。</w:t>
      </w:r>
    </w:p>
    <w:p>
      <w:pPr>
        <w:pStyle w:val="31"/>
        <w:spacing w:line="360" w:lineRule="auto"/>
        <w:rPr>
          <w:rFonts w:ascii="宋体" w:hAnsi="宋体" w:eastAsia="宋体"/>
          <w:b/>
          <w:bCs/>
          <w:sz w:val="22"/>
          <w:szCs w:val="22"/>
        </w:rPr>
      </w:pPr>
      <w:r>
        <w:rPr>
          <w:rFonts w:hint="eastAsia" w:ascii="宋体" w:hAnsi="宋体" w:eastAsia="宋体"/>
          <w:b/>
          <w:bCs/>
          <w:sz w:val="22"/>
          <w:szCs w:val="22"/>
        </w:rPr>
        <w:t>4.3 投标文件的修改与撤回</w:t>
      </w:r>
      <w:bookmarkEnd w:id="185"/>
      <w:bookmarkEnd w:id="186"/>
      <w:bookmarkEnd w:id="187"/>
      <w:bookmarkEnd w:id="188"/>
      <w:bookmarkEnd w:id="189"/>
      <w:bookmarkEnd w:id="190"/>
    </w:p>
    <w:p>
      <w:pPr>
        <w:pStyle w:val="30"/>
        <w:spacing w:before="0" w:line="360" w:lineRule="auto"/>
        <w:ind w:firstLine="440" w:firstLineChars="200"/>
        <w:rPr>
          <w:rFonts w:ascii="宋体" w:hAnsi="宋体" w:eastAsia="宋体"/>
          <w:sz w:val="22"/>
          <w:szCs w:val="22"/>
        </w:rPr>
      </w:pPr>
      <w:bookmarkStart w:id="191" w:name="_Toc479674602"/>
      <w:bookmarkStart w:id="192" w:name="_Toc179632577"/>
      <w:bookmarkStart w:id="193" w:name="_Toc9249"/>
      <w:bookmarkStart w:id="194" w:name="_Toc152045559"/>
      <w:bookmarkStart w:id="195" w:name="_Toc152042335"/>
      <w:bookmarkStart w:id="196" w:name="_Toc144974527"/>
      <w:r>
        <w:rPr>
          <w:rFonts w:hint="eastAsia" w:ascii="宋体" w:hAnsi="宋体" w:eastAsia="宋体"/>
          <w:sz w:val="22"/>
          <w:szCs w:val="22"/>
        </w:rPr>
        <w:t>4.3.1投标人在投标人须知前附表中规定的投标截止时间前，可以电子邮件形式补充、修改或者撤回已提交的投标文件。补充、修改的内容作为投标文件的组成部分，应当按本招标文件的规定进行编制上传（在邮件上标明“修改”或“撤回”字样，并注明修改或撤回的时间）。</w:t>
      </w:r>
    </w:p>
    <w:p>
      <w:pPr>
        <w:pStyle w:val="30"/>
        <w:spacing w:before="0" w:line="360" w:lineRule="auto"/>
        <w:ind w:firstLine="440" w:firstLineChars="200"/>
        <w:rPr>
          <w:rFonts w:ascii="宋体" w:hAnsi="宋体" w:eastAsia="宋体"/>
          <w:sz w:val="22"/>
          <w:szCs w:val="22"/>
        </w:rPr>
      </w:pPr>
      <w:r>
        <w:rPr>
          <w:rFonts w:hint="eastAsia" w:ascii="宋体" w:hAnsi="宋体" w:eastAsia="宋体"/>
          <w:sz w:val="22"/>
          <w:szCs w:val="22"/>
        </w:rPr>
        <w:t>4.3.2 在投标截止时间之后，投标人不得补充、修改投标文件。</w:t>
      </w:r>
    </w:p>
    <w:bookmarkEnd w:id="191"/>
    <w:bookmarkEnd w:id="192"/>
    <w:bookmarkEnd w:id="193"/>
    <w:bookmarkEnd w:id="194"/>
    <w:bookmarkEnd w:id="195"/>
    <w:bookmarkEnd w:id="196"/>
    <w:p>
      <w:pPr>
        <w:pStyle w:val="30"/>
        <w:keepNext w:val="0"/>
        <w:keepLines w:val="0"/>
        <w:spacing w:line="360" w:lineRule="auto"/>
        <w:rPr>
          <w:rFonts w:ascii="宋体" w:hAnsi="宋体" w:eastAsia="宋体"/>
          <w:b/>
          <w:sz w:val="22"/>
          <w:szCs w:val="22"/>
        </w:rPr>
      </w:pPr>
      <w:bookmarkStart w:id="197" w:name="_Toc456556902"/>
      <w:bookmarkStart w:id="198" w:name="_Toc114303724"/>
      <w:bookmarkStart w:id="199" w:name="_Toc81194713"/>
      <w:bookmarkStart w:id="200" w:name="_Toc16911"/>
      <w:bookmarkStart w:id="201" w:name="_Toc461532333"/>
      <w:bookmarkStart w:id="202" w:name="_Toc415779179"/>
      <w:bookmarkStart w:id="203" w:name="_Toc479674634"/>
      <w:bookmarkStart w:id="204" w:name="_Toc412661731"/>
      <w:r>
        <w:rPr>
          <w:rFonts w:hint="eastAsia" w:ascii="宋体" w:hAnsi="宋体" w:eastAsia="宋体"/>
          <w:b/>
          <w:sz w:val="22"/>
          <w:szCs w:val="22"/>
        </w:rPr>
        <w:t>5. 开标</w:t>
      </w:r>
      <w:bookmarkEnd w:id="197"/>
    </w:p>
    <w:p>
      <w:pPr>
        <w:spacing w:line="360" w:lineRule="auto"/>
        <w:ind w:firstLine="440" w:firstLineChars="200"/>
        <w:rPr>
          <w:rFonts w:ascii="宋体" w:hAnsi="宋体" w:cs="宋体"/>
          <w:sz w:val="22"/>
          <w:szCs w:val="22"/>
        </w:rPr>
      </w:pPr>
      <w:r>
        <w:rPr>
          <w:rFonts w:hint="eastAsia" w:ascii="宋体" w:hAnsi="宋体" w:cs="宋体"/>
          <w:sz w:val="22"/>
          <w:szCs w:val="22"/>
        </w:rPr>
        <w:t>5.1开标会由招标人或招标代理机构主持，投标人在开标规定时间前半小时进 入腾讯会议会议室，并将称呼改为“XX公司+姓名”后参与本次视频开标。代理机构在开标前 15 分钟，另组建本次开标会微信群，每家投标人的法人授权委托代表 “公司名称+姓名”实名进入。具体流程如下：</w:t>
      </w:r>
    </w:p>
    <w:p>
      <w:pPr>
        <w:spacing w:line="360" w:lineRule="auto"/>
        <w:ind w:firstLine="440" w:firstLineChars="200"/>
        <w:rPr>
          <w:rFonts w:ascii="宋体" w:hAnsi="宋体" w:cs="宋体"/>
          <w:sz w:val="22"/>
          <w:szCs w:val="22"/>
        </w:rPr>
      </w:pPr>
      <w:r>
        <w:rPr>
          <w:rFonts w:hint="eastAsia" w:ascii="宋体" w:hAnsi="宋体" w:cs="宋体"/>
          <w:sz w:val="22"/>
          <w:szCs w:val="22"/>
        </w:rPr>
        <w:t>（1）.将开标倒计时投屏至会议界面；</w:t>
      </w:r>
    </w:p>
    <w:p>
      <w:pPr>
        <w:spacing w:line="360" w:lineRule="auto"/>
        <w:ind w:firstLine="440" w:firstLineChars="200"/>
        <w:rPr>
          <w:rFonts w:ascii="宋体" w:hAnsi="宋体" w:cs="宋体"/>
          <w:sz w:val="22"/>
          <w:szCs w:val="22"/>
        </w:rPr>
      </w:pPr>
      <w:r>
        <w:rPr>
          <w:rFonts w:hint="eastAsia" w:ascii="宋体" w:hAnsi="宋体" w:cs="宋体"/>
          <w:sz w:val="22"/>
          <w:szCs w:val="22"/>
        </w:rPr>
        <w:t>（2）.投标人单位进入“腾讯会议”系统前将名片改为投标人单位名称+代表人姓名</w:t>
      </w:r>
    </w:p>
    <w:p>
      <w:pPr>
        <w:spacing w:line="360" w:lineRule="auto"/>
        <w:ind w:firstLine="440" w:firstLineChars="200"/>
        <w:rPr>
          <w:rFonts w:ascii="宋体" w:hAnsi="宋体" w:cs="宋体"/>
          <w:sz w:val="22"/>
          <w:szCs w:val="22"/>
        </w:rPr>
      </w:pPr>
      <w:r>
        <w:rPr>
          <w:rFonts w:hint="eastAsia" w:ascii="宋体" w:hAnsi="宋体" w:cs="宋体"/>
          <w:sz w:val="22"/>
          <w:szCs w:val="22"/>
        </w:rPr>
        <w:t>（实名）。代理公司于现场另建微信群，在“腾讯会议”系统里将微信群二维码公 布，每一个投标单位允许授权代表进入微信群并修改群名片（同腾讯会议）；</w:t>
      </w:r>
    </w:p>
    <w:p>
      <w:pPr>
        <w:spacing w:line="360" w:lineRule="auto"/>
        <w:ind w:firstLine="440" w:firstLineChars="200"/>
        <w:rPr>
          <w:rFonts w:ascii="宋体" w:hAnsi="宋体" w:cs="宋体"/>
          <w:sz w:val="22"/>
          <w:szCs w:val="22"/>
        </w:rPr>
      </w:pPr>
      <w:r>
        <w:rPr>
          <w:rFonts w:hint="eastAsia" w:ascii="宋体" w:hAnsi="宋体" w:cs="宋体"/>
          <w:sz w:val="22"/>
          <w:szCs w:val="22"/>
        </w:rPr>
        <w:t>（3）.宣布本次开标会开始，强调会议纪律及要求。除主持人和联合主持人会议麦 克风打开外，其他参会人员麦克风保持静音，需发言时自行打开；</w:t>
      </w:r>
    </w:p>
    <w:p>
      <w:pPr>
        <w:spacing w:line="360" w:lineRule="auto"/>
        <w:ind w:firstLine="440" w:firstLineChars="200"/>
        <w:rPr>
          <w:rFonts w:ascii="宋体" w:hAnsi="宋体" w:cs="宋体"/>
          <w:sz w:val="22"/>
          <w:szCs w:val="22"/>
        </w:rPr>
      </w:pPr>
      <w:r>
        <w:rPr>
          <w:rFonts w:hint="eastAsia" w:ascii="宋体" w:hAnsi="宋体" w:cs="宋体"/>
          <w:sz w:val="22"/>
          <w:szCs w:val="22"/>
        </w:rPr>
        <w:t xml:space="preserve">（4）.确认本次开标会有效投标人。将代理机构邮箱打开并投屏至会议界面， 根据文件递交截止时间确认有效投标人； </w:t>
      </w:r>
    </w:p>
    <w:p>
      <w:pPr>
        <w:spacing w:line="360" w:lineRule="auto"/>
        <w:ind w:firstLine="440" w:firstLineChars="200"/>
        <w:rPr>
          <w:rFonts w:ascii="宋体" w:hAnsi="宋体" w:cs="宋体"/>
          <w:sz w:val="22"/>
          <w:szCs w:val="22"/>
        </w:rPr>
      </w:pPr>
      <w:r>
        <w:rPr>
          <w:rFonts w:hint="eastAsia" w:ascii="宋体" w:hAnsi="宋体" w:cs="宋体"/>
          <w:sz w:val="22"/>
          <w:szCs w:val="22"/>
        </w:rPr>
        <w:t>（5）.下载投标文件。根据邮箱中邮件递交时间顺序，依次下载投标人投标文</w:t>
      </w:r>
    </w:p>
    <w:p>
      <w:pPr>
        <w:spacing w:line="360" w:lineRule="auto"/>
        <w:ind w:firstLine="440" w:firstLineChars="200"/>
        <w:rPr>
          <w:rFonts w:ascii="宋体" w:hAnsi="宋体" w:cs="宋体"/>
          <w:sz w:val="22"/>
          <w:szCs w:val="22"/>
        </w:rPr>
      </w:pPr>
      <w:r>
        <w:rPr>
          <w:rFonts w:hint="eastAsia" w:ascii="宋体" w:hAnsi="宋体" w:cs="宋体"/>
          <w:sz w:val="22"/>
          <w:szCs w:val="22"/>
        </w:rPr>
        <w:t>件。下载过程全程投屏至会议界面。在此过程中，投标人代表应对下载的投标文件 文件通过微信群确认并告之解密密码。代理机构在本地电脑上新建该项目投标文件 夹，再在这个文件夹内建立每家投标人子文件夹，将投标文件下载至此，将投标人 代表告之的解密密码标注在对应的投标文件名上；</w:t>
      </w:r>
    </w:p>
    <w:p>
      <w:pPr>
        <w:spacing w:line="360" w:lineRule="auto"/>
        <w:ind w:firstLine="440" w:firstLineChars="200"/>
        <w:rPr>
          <w:rFonts w:ascii="宋体" w:hAnsi="宋体" w:cs="宋体"/>
          <w:sz w:val="22"/>
          <w:szCs w:val="22"/>
        </w:rPr>
      </w:pPr>
      <w:r>
        <w:rPr>
          <w:rFonts w:hint="eastAsia" w:ascii="宋体" w:hAnsi="宋体" w:cs="宋体"/>
          <w:sz w:val="22"/>
          <w:szCs w:val="22"/>
        </w:rPr>
        <w:t>（6）.验证投标人身份。代理机构按顺序逐个打开投标人单位的投标文件，将投标人法人授权委托书页投屏至会议界面，同时对应的投标人代表打开摄像头，左手持 本人身份证原件至头部的左下方，代理机构截屏保存。如无异议，逐个确认及截屏。</w:t>
      </w:r>
    </w:p>
    <w:p>
      <w:pPr>
        <w:spacing w:line="360" w:lineRule="auto"/>
        <w:ind w:firstLine="440" w:firstLineChars="200"/>
        <w:rPr>
          <w:rFonts w:ascii="宋体" w:hAnsi="宋体" w:cs="宋体"/>
          <w:sz w:val="22"/>
          <w:szCs w:val="22"/>
        </w:rPr>
      </w:pPr>
      <w:r>
        <w:rPr>
          <w:rFonts w:hint="eastAsia" w:ascii="宋体" w:hAnsi="宋体" w:cs="宋体"/>
          <w:sz w:val="22"/>
          <w:szCs w:val="22"/>
        </w:rPr>
        <w:t>（7）.唱标：投标人身份验证成功后代理机构打开相应投标单位的投标文件，将投标人投标报价页投屏至会议界面进行唱标。如无异议，逐个确认及截屏。</w:t>
      </w:r>
    </w:p>
    <w:p>
      <w:pPr>
        <w:spacing w:line="360" w:lineRule="auto"/>
        <w:ind w:firstLine="440" w:firstLineChars="200"/>
        <w:rPr>
          <w:rFonts w:ascii="宋体" w:hAnsi="宋体" w:cs="宋体"/>
          <w:sz w:val="22"/>
          <w:szCs w:val="22"/>
        </w:rPr>
      </w:pPr>
      <w:r>
        <w:rPr>
          <w:rFonts w:hint="eastAsia" w:ascii="宋体" w:hAnsi="宋体" w:cs="宋体"/>
          <w:sz w:val="22"/>
          <w:szCs w:val="22"/>
        </w:rPr>
        <w:t>（8）.代理公司将邮箱投屏到“腾讯会议”系统里。代理公司工作人员将投标人单位的解密投标文件下载到开标室的电脑，若投标文件解密不成功，视为投标人单位 放弃投标；</w:t>
      </w:r>
    </w:p>
    <w:p>
      <w:pPr>
        <w:spacing w:line="360" w:lineRule="auto"/>
        <w:ind w:firstLine="440" w:firstLineChars="200"/>
        <w:rPr>
          <w:rFonts w:ascii="宋体" w:hAnsi="宋体" w:cs="宋体"/>
          <w:sz w:val="22"/>
          <w:szCs w:val="22"/>
        </w:rPr>
      </w:pPr>
      <w:r>
        <w:rPr>
          <w:rFonts w:hint="eastAsia" w:ascii="宋体" w:hAnsi="宋体" w:cs="宋体"/>
          <w:sz w:val="22"/>
          <w:szCs w:val="22"/>
        </w:rPr>
        <w:t>（9）．代理机构再次询问各投标人代表，对此次开标会有无异议。如无异议，书 面手写 XXX 项目开标确认书，附法人授权委托人身份证原件拍照上传至本次开标会 微信群；</w:t>
      </w:r>
    </w:p>
    <w:p>
      <w:pPr>
        <w:spacing w:line="360" w:lineRule="auto"/>
        <w:ind w:firstLine="440" w:firstLineChars="200"/>
        <w:rPr>
          <w:rFonts w:ascii="宋体" w:hAnsi="宋体" w:cs="宋体"/>
          <w:sz w:val="22"/>
          <w:szCs w:val="22"/>
        </w:rPr>
      </w:pPr>
      <w:r>
        <w:rPr>
          <w:rFonts w:hint="eastAsia" w:ascii="宋体" w:hAnsi="宋体" w:cs="宋体"/>
          <w:sz w:val="22"/>
          <w:szCs w:val="22"/>
        </w:rPr>
        <w:t>（10）.代理公司工作人员将投标人的投标文件用 U 盘复制给评委，评委进行评标；</w:t>
      </w:r>
    </w:p>
    <w:p>
      <w:pPr>
        <w:spacing w:line="360" w:lineRule="auto"/>
        <w:ind w:firstLine="440" w:firstLineChars="200"/>
        <w:rPr>
          <w:rFonts w:ascii="宋体" w:hAnsi="宋体" w:cs="宋体"/>
          <w:sz w:val="22"/>
          <w:szCs w:val="22"/>
        </w:rPr>
      </w:pPr>
      <w:r>
        <w:rPr>
          <w:rFonts w:hint="eastAsia" w:ascii="宋体" w:hAnsi="宋体" w:cs="宋体"/>
          <w:sz w:val="22"/>
          <w:szCs w:val="22"/>
        </w:rPr>
        <w:t xml:space="preserve">（11）.评委继续后续评标工作。 </w:t>
      </w:r>
    </w:p>
    <w:p>
      <w:pPr>
        <w:pStyle w:val="5"/>
        <w:spacing w:before="206" w:line="360" w:lineRule="auto"/>
        <w:ind w:right="4095"/>
        <w:rPr>
          <w:rFonts w:ascii="宋体" w:hAnsi="宋体" w:cs="宋体"/>
          <w:b w:val="0"/>
          <w:bCs w:val="0"/>
          <w:sz w:val="22"/>
          <w:szCs w:val="22"/>
        </w:rPr>
      </w:pPr>
      <w:r>
        <w:rPr>
          <w:rFonts w:hint="eastAsia" w:ascii="宋体" w:hAnsi="宋体" w:cs="宋体"/>
          <w:b w:val="0"/>
          <w:bCs w:val="0"/>
          <w:sz w:val="22"/>
          <w:szCs w:val="22"/>
        </w:rPr>
        <w:t>附开标确认书</w:t>
      </w:r>
    </w:p>
    <w:p>
      <w:pPr>
        <w:spacing w:line="360" w:lineRule="auto"/>
        <w:rPr>
          <w:rFonts w:ascii="宋体" w:hAnsi="宋体" w:cs="宋体"/>
          <w:sz w:val="22"/>
          <w:szCs w:val="22"/>
        </w:rPr>
        <w:sectPr>
          <w:footerReference r:id="rId5" w:type="default"/>
          <w:pgSz w:w="11910" w:h="16840"/>
          <w:pgMar w:top="1480" w:right="1340" w:bottom="1420" w:left="1360" w:header="1274" w:footer="1232" w:gutter="0"/>
          <w:cols w:space="720" w:num="1"/>
        </w:sectPr>
      </w:pPr>
      <w:r>
        <w:rPr>
          <w:rFonts w:hint="eastAsia" w:ascii="宋体" w:hAnsi="宋体" w:cs="宋体"/>
          <w:sz w:val="22"/>
          <w:szCs w:val="22"/>
        </w:rPr>
        <mc:AlternateContent>
          <mc:Choice Requires="wps">
            <w:drawing>
              <wp:inline distT="0" distB="0" distL="0" distR="0">
                <wp:extent cx="4991100" cy="2837180"/>
                <wp:effectExtent l="4445" t="4445" r="14605" b="15875"/>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991100" cy="2837180"/>
                        </a:xfrm>
                        <a:prstGeom prst="rect">
                          <a:avLst/>
                        </a:prstGeom>
                        <a:noFill/>
                        <a:ln w="6096">
                          <a:solidFill>
                            <a:srgbClr val="000000"/>
                          </a:solidFill>
                          <a:miter lim="800000"/>
                        </a:ln>
                      </wps:spPr>
                      <wps:txbx>
                        <w:txbxContent>
                          <w:p>
                            <w:pPr>
                              <w:spacing w:before="136" w:line="398" w:lineRule="auto"/>
                              <w:ind w:left="102" w:right="1123" w:firstLine="240" w:firstLineChars="100"/>
                              <w:jc w:val="center"/>
                              <w:rPr>
                                <w:rFonts w:ascii="宋体" w:hAnsi="宋体" w:cs="宋体"/>
                                <w:sz w:val="24"/>
                              </w:rPr>
                            </w:pPr>
                            <w:r>
                              <w:rPr>
                                <w:rFonts w:ascii="宋体" w:hAnsi="宋体" w:cs="宋体"/>
                                <w:sz w:val="24"/>
                              </w:rPr>
                              <w:t>开标确认书</w:t>
                            </w:r>
                          </w:p>
                          <w:p>
                            <w:pPr>
                              <w:spacing w:before="136" w:line="398" w:lineRule="auto"/>
                              <w:ind w:left="102" w:right="1123" w:firstLine="240" w:firstLineChars="100"/>
                              <w:rPr>
                                <w:rFonts w:ascii="宋体" w:hAnsi="宋体" w:cs="宋体"/>
                                <w:sz w:val="24"/>
                              </w:rPr>
                            </w:pPr>
                            <w:r>
                              <w:rPr>
                                <w:rFonts w:hint="eastAsia" w:ascii="宋体" w:hAnsi="宋体" w:cs="宋体"/>
                                <w:sz w:val="24"/>
                                <w:u w:val="single" w:color="000000"/>
                              </w:rPr>
                              <w:t>黄石城发工程咨询</w:t>
                            </w:r>
                            <w:r>
                              <w:rPr>
                                <w:rFonts w:ascii="宋体" w:hAnsi="宋体" w:cs="宋体"/>
                                <w:sz w:val="24"/>
                                <w:u w:val="single" w:color="000000"/>
                              </w:rPr>
                              <w:t>有限公司</w:t>
                            </w:r>
                            <w:r>
                              <w:rPr>
                                <w:rFonts w:ascii="宋体" w:hAnsi="宋体" w:cs="宋体"/>
                                <w:sz w:val="24"/>
                              </w:rPr>
                              <w:t>：</w:t>
                            </w:r>
                          </w:p>
                          <w:p>
                            <w:pPr>
                              <w:spacing w:before="48" w:line="396" w:lineRule="auto"/>
                              <w:ind w:left="102" w:right="226" w:firstLine="799"/>
                              <w:rPr>
                                <w:rFonts w:ascii="宋体" w:hAnsi="宋体" w:cs="宋体"/>
                                <w:sz w:val="24"/>
                              </w:rPr>
                            </w:pPr>
                            <w:r>
                              <w:rPr>
                                <w:rFonts w:ascii="宋体" w:hAnsi="宋体" w:cs="宋体"/>
                                <w:sz w:val="24"/>
                              </w:rPr>
                              <w:t>本</w:t>
                            </w:r>
                            <w:r>
                              <w:rPr>
                                <w:rFonts w:hint="eastAsia" w:ascii="宋体" w:hAnsi="宋体" w:cs="宋体"/>
                                <w:sz w:val="24"/>
                              </w:rPr>
                              <w:t>单位</w:t>
                            </w:r>
                            <w:r>
                              <w:rPr>
                                <w:rFonts w:ascii="宋体" w:hAnsi="宋体" w:cs="宋体"/>
                                <w:sz w:val="24"/>
                              </w:rPr>
                              <w:t>对</w:t>
                            </w:r>
                            <w:r>
                              <w:rPr>
                                <w:rFonts w:hint="eastAsia" w:ascii="宋体" w:hAnsi="宋体"/>
                                <w:sz w:val="24"/>
                                <w:u w:val="single"/>
                              </w:rPr>
                              <w:t xml:space="preserve">                  程</w:t>
                            </w:r>
                            <w:r>
                              <w:rPr>
                                <w:rFonts w:ascii="宋体" w:hAnsi="宋体" w:cs="宋体"/>
                                <w:sz w:val="24"/>
                              </w:rPr>
                              <w:t>项目的投标、开标过程无异议。</w:t>
                            </w:r>
                          </w:p>
                          <w:p>
                            <w:pPr>
                              <w:spacing w:before="50" w:line="398" w:lineRule="auto"/>
                              <w:ind w:left="662" w:right="3346"/>
                              <w:rPr>
                                <w:rFonts w:ascii="宋体" w:hAnsi="宋体" w:cs="宋体"/>
                                <w:sz w:val="24"/>
                              </w:rPr>
                            </w:pPr>
                            <w:r>
                              <w:rPr>
                                <w:rFonts w:ascii="宋体" w:hAnsi="宋体" w:cs="宋体"/>
                                <w:sz w:val="24"/>
                              </w:rPr>
                              <w:t>（附：法人授权委托人身份证原件） 供应商名称：</w:t>
                            </w:r>
                          </w:p>
                          <w:p>
                            <w:pPr>
                              <w:spacing w:before="46"/>
                              <w:ind w:left="662"/>
                              <w:rPr>
                                <w:rFonts w:ascii="宋体" w:hAnsi="宋体" w:cs="宋体"/>
                                <w:sz w:val="24"/>
                              </w:rPr>
                            </w:pPr>
                            <w:r>
                              <w:rPr>
                                <w:rFonts w:ascii="宋体" w:hAnsi="宋体" w:cs="宋体"/>
                                <w:sz w:val="24"/>
                              </w:rPr>
                              <w:t>法人授权委托人签名：</w:t>
                            </w:r>
                          </w:p>
                          <w:p>
                            <w:pPr>
                              <w:tabs>
                                <w:tab w:val="left" w:pos="1262"/>
                                <w:tab w:val="left" w:pos="1862"/>
                              </w:tabs>
                              <w:spacing w:before="206"/>
                              <w:ind w:left="662"/>
                              <w:rPr>
                                <w:rFonts w:ascii="宋体" w:hAnsi="宋体" w:cs="宋体"/>
                                <w:sz w:val="24"/>
                              </w:rPr>
                            </w:pPr>
                            <w:r>
                              <w:rPr>
                                <w:rFonts w:ascii="宋体" w:hAnsi="宋体" w:cs="宋体"/>
                                <w:sz w:val="24"/>
                              </w:rPr>
                              <w:t>年</w:t>
                            </w:r>
                            <w:r>
                              <w:rPr>
                                <w:rFonts w:ascii="宋体" w:hAnsi="宋体" w:cs="宋体"/>
                                <w:sz w:val="24"/>
                              </w:rPr>
                              <w:tab/>
                            </w:r>
                            <w:r>
                              <w:rPr>
                                <w:rFonts w:ascii="宋体" w:hAnsi="宋体" w:cs="宋体"/>
                                <w:sz w:val="24"/>
                              </w:rPr>
                              <w:t>月</w:t>
                            </w:r>
                            <w:r>
                              <w:rPr>
                                <w:rFonts w:ascii="宋体" w:hAnsi="宋体" w:cs="宋体"/>
                                <w:sz w:val="24"/>
                              </w:rPr>
                              <w:tab/>
                            </w:r>
                            <w:r>
                              <w:rPr>
                                <w:rFonts w:ascii="宋体" w:hAnsi="宋体" w:cs="宋体"/>
                                <w:sz w:val="24"/>
                              </w:rPr>
                              <w:t>日</w:t>
                            </w:r>
                          </w:p>
                          <w:p>
                            <w:pPr>
                              <w:tabs>
                                <w:tab w:val="left" w:pos="1262"/>
                                <w:tab w:val="left" w:pos="1862"/>
                              </w:tabs>
                              <w:spacing w:before="206"/>
                              <w:ind w:left="662"/>
                              <w:rPr>
                                <w:rFonts w:ascii="宋体" w:hAnsi="宋体" w:cs="宋体"/>
                                <w:sz w:val="24"/>
                              </w:rPr>
                            </w:pPr>
                          </w:p>
                        </w:txbxContent>
                      </wps:txbx>
                      <wps:bodyPr rot="0" vert="horz" wrap="square" lIns="0" tIns="0" rIns="0" bIns="0" anchor="t" anchorCtr="0" upright="1">
                        <a:noAutofit/>
                      </wps:bodyPr>
                    </wps:wsp>
                  </a:graphicData>
                </a:graphic>
              </wp:inline>
            </w:drawing>
          </mc:Choice>
          <mc:Fallback>
            <w:pict>
              <v:shape id="_x0000_s1026" o:spid="_x0000_s1026" o:spt="202" type="#_x0000_t202" style="height:223.4pt;width:393pt;" filled="f" stroked="t" coordsize="21600,21600" o:gfxdata="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XC8rL0wAAAAUBAAAPAAAAAAAAAAEAIAAAACIAAABkcnMvZG93bnJldi54bWxQ&#10;SwECFAAUAAAACACHTuJAt+jGxjUCAABPBAAADgAAAAAAAAABACAAAAAiAQAAZHJzL2Uyb0RvYy54&#10;bWxQSwUGAAAAAAYABgBZAQAAyQUAAAAA&#10;">
                <v:fill on="f" focussize="0,0"/>
                <v:stroke weight="0.48pt" color="#000000" miterlimit="8" joinstyle="miter"/>
                <v:imagedata o:title=""/>
                <o:lock v:ext="edit" aspectratio="f"/>
                <v:textbox inset="0mm,0mm,0mm,0mm">
                  <w:txbxContent>
                    <w:p>
                      <w:pPr>
                        <w:spacing w:before="136" w:line="398" w:lineRule="auto"/>
                        <w:ind w:left="102" w:right="1123" w:firstLine="240" w:firstLineChars="100"/>
                        <w:jc w:val="center"/>
                        <w:rPr>
                          <w:rFonts w:ascii="宋体" w:hAnsi="宋体" w:cs="宋体"/>
                          <w:sz w:val="24"/>
                        </w:rPr>
                      </w:pPr>
                      <w:r>
                        <w:rPr>
                          <w:rFonts w:ascii="宋体" w:hAnsi="宋体" w:cs="宋体"/>
                          <w:sz w:val="24"/>
                        </w:rPr>
                        <w:t>开标确认书</w:t>
                      </w:r>
                    </w:p>
                    <w:p>
                      <w:pPr>
                        <w:spacing w:before="136" w:line="398" w:lineRule="auto"/>
                        <w:ind w:left="102" w:right="1123" w:firstLine="240" w:firstLineChars="100"/>
                        <w:rPr>
                          <w:rFonts w:ascii="宋体" w:hAnsi="宋体" w:cs="宋体"/>
                          <w:sz w:val="24"/>
                        </w:rPr>
                      </w:pPr>
                      <w:r>
                        <w:rPr>
                          <w:rFonts w:hint="eastAsia" w:ascii="宋体" w:hAnsi="宋体" w:cs="宋体"/>
                          <w:sz w:val="24"/>
                          <w:u w:val="single" w:color="000000"/>
                        </w:rPr>
                        <w:t>黄石城发工程咨询</w:t>
                      </w:r>
                      <w:r>
                        <w:rPr>
                          <w:rFonts w:ascii="宋体" w:hAnsi="宋体" w:cs="宋体"/>
                          <w:sz w:val="24"/>
                          <w:u w:val="single" w:color="000000"/>
                        </w:rPr>
                        <w:t>有限公司</w:t>
                      </w:r>
                      <w:r>
                        <w:rPr>
                          <w:rFonts w:ascii="宋体" w:hAnsi="宋体" w:cs="宋体"/>
                          <w:sz w:val="24"/>
                        </w:rPr>
                        <w:t>：</w:t>
                      </w:r>
                    </w:p>
                    <w:p>
                      <w:pPr>
                        <w:spacing w:before="48" w:line="396" w:lineRule="auto"/>
                        <w:ind w:left="102" w:right="226" w:firstLine="799"/>
                        <w:rPr>
                          <w:rFonts w:ascii="宋体" w:hAnsi="宋体" w:cs="宋体"/>
                          <w:sz w:val="24"/>
                        </w:rPr>
                      </w:pPr>
                      <w:r>
                        <w:rPr>
                          <w:rFonts w:ascii="宋体" w:hAnsi="宋体" w:cs="宋体"/>
                          <w:sz w:val="24"/>
                        </w:rPr>
                        <w:t>本</w:t>
                      </w:r>
                      <w:r>
                        <w:rPr>
                          <w:rFonts w:hint="eastAsia" w:ascii="宋体" w:hAnsi="宋体" w:cs="宋体"/>
                          <w:sz w:val="24"/>
                        </w:rPr>
                        <w:t>单位</w:t>
                      </w:r>
                      <w:r>
                        <w:rPr>
                          <w:rFonts w:ascii="宋体" w:hAnsi="宋体" w:cs="宋体"/>
                          <w:sz w:val="24"/>
                        </w:rPr>
                        <w:t>对</w:t>
                      </w:r>
                      <w:r>
                        <w:rPr>
                          <w:rFonts w:hint="eastAsia" w:ascii="宋体" w:hAnsi="宋体"/>
                          <w:sz w:val="24"/>
                          <w:u w:val="single"/>
                        </w:rPr>
                        <w:t xml:space="preserve">                  程</w:t>
                      </w:r>
                      <w:r>
                        <w:rPr>
                          <w:rFonts w:ascii="宋体" w:hAnsi="宋体" w:cs="宋体"/>
                          <w:sz w:val="24"/>
                        </w:rPr>
                        <w:t>项目的投标、开标过程无异议。</w:t>
                      </w:r>
                    </w:p>
                    <w:p>
                      <w:pPr>
                        <w:spacing w:before="50" w:line="398" w:lineRule="auto"/>
                        <w:ind w:left="662" w:right="3346"/>
                        <w:rPr>
                          <w:rFonts w:ascii="宋体" w:hAnsi="宋体" w:cs="宋体"/>
                          <w:sz w:val="24"/>
                        </w:rPr>
                      </w:pPr>
                      <w:r>
                        <w:rPr>
                          <w:rFonts w:ascii="宋体" w:hAnsi="宋体" w:cs="宋体"/>
                          <w:sz w:val="24"/>
                        </w:rPr>
                        <w:t>（附：法人授权委托人身份证原件） 供应商名称：</w:t>
                      </w:r>
                    </w:p>
                    <w:p>
                      <w:pPr>
                        <w:spacing w:before="46"/>
                        <w:ind w:left="662"/>
                        <w:rPr>
                          <w:rFonts w:ascii="宋体" w:hAnsi="宋体" w:cs="宋体"/>
                          <w:sz w:val="24"/>
                        </w:rPr>
                      </w:pPr>
                      <w:r>
                        <w:rPr>
                          <w:rFonts w:ascii="宋体" w:hAnsi="宋体" w:cs="宋体"/>
                          <w:sz w:val="24"/>
                        </w:rPr>
                        <w:t>法人授权委托人签名：</w:t>
                      </w:r>
                    </w:p>
                    <w:p>
                      <w:pPr>
                        <w:tabs>
                          <w:tab w:val="left" w:pos="1262"/>
                          <w:tab w:val="left" w:pos="1862"/>
                        </w:tabs>
                        <w:spacing w:before="206"/>
                        <w:ind w:left="662"/>
                        <w:rPr>
                          <w:rFonts w:ascii="宋体" w:hAnsi="宋体" w:cs="宋体"/>
                          <w:sz w:val="24"/>
                        </w:rPr>
                      </w:pPr>
                      <w:r>
                        <w:rPr>
                          <w:rFonts w:ascii="宋体" w:hAnsi="宋体" w:cs="宋体"/>
                          <w:sz w:val="24"/>
                        </w:rPr>
                        <w:t>年</w:t>
                      </w:r>
                      <w:r>
                        <w:rPr>
                          <w:rFonts w:ascii="宋体" w:hAnsi="宋体" w:cs="宋体"/>
                          <w:sz w:val="24"/>
                        </w:rPr>
                        <w:tab/>
                      </w:r>
                      <w:r>
                        <w:rPr>
                          <w:rFonts w:ascii="宋体" w:hAnsi="宋体" w:cs="宋体"/>
                          <w:sz w:val="24"/>
                        </w:rPr>
                        <w:t>月</w:t>
                      </w:r>
                      <w:r>
                        <w:rPr>
                          <w:rFonts w:ascii="宋体" w:hAnsi="宋体" w:cs="宋体"/>
                          <w:sz w:val="24"/>
                        </w:rPr>
                        <w:tab/>
                      </w:r>
                      <w:r>
                        <w:rPr>
                          <w:rFonts w:ascii="宋体" w:hAnsi="宋体" w:cs="宋体"/>
                          <w:sz w:val="24"/>
                        </w:rPr>
                        <w:t>日</w:t>
                      </w:r>
                    </w:p>
                    <w:p>
                      <w:pPr>
                        <w:tabs>
                          <w:tab w:val="left" w:pos="1262"/>
                          <w:tab w:val="left" w:pos="1862"/>
                        </w:tabs>
                        <w:spacing w:before="206"/>
                        <w:ind w:left="662"/>
                        <w:rPr>
                          <w:rFonts w:ascii="宋体" w:hAnsi="宋体" w:cs="宋体"/>
                          <w:sz w:val="24"/>
                        </w:rPr>
                      </w:pPr>
                    </w:p>
                  </w:txbxContent>
                </v:textbox>
                <w10:wrap type="none"/>
                <w10:anchorlock/>
              </v:shape>
            </w:pict>
          </mc:Fallback>
        </mc:AlternateContent>
      </w:r>
    </w:p>
    <w:p>
      <w:pPr>
        <w:spacing w:line="360" w:lineRule="auto"/>
        <w:rPr>
          <w:rFonts w:ascii="宋体" w:hAnsi="宋体" w:cs="宋体"/>
          <w:sz w:val="22"/>
          <w:szCs w:val="22"/>
        </w:rPr>
      </w:pPr>
      <w:r>
        <w:rPr>
          <w:rFonts w:hint="eastAsia" w:ascii="宋体" w:hAnsi="宋体" w:cs="宋体"/>
          <w:sz w:val="22"/>
          <w:szCs w:val="22"/>
        </w:rPr>
        <w:t>5.2 在开标时，当投标文件出现下列情形之一的，为无效投标文件，招标人不予受理，作废标处理：</w:t>
      </w:r>
    </w:p>
    <w:p>
      <w:pPr>
        <w:spacing w:line="360" w:lineRule="auto"/>
        <w:ind w:firstLine="440" w:firstLineChars="200"/>
        <w:rPr>
          <w:rFonts w:ascii="宋体" w:hAnsi="宋体" w:cs="宋体"/>
          <w:sz w:val="22"/>
          <w:szCs w:val="22"/>
        </w:rPr>
      </w:pPr>
      <w:r>
        <w:rPr>
          <w:rFonts w:hint="eastAsia" w:ascii="宋体" w:hAnsi="宋体" w:cs="宋体"/>
          <w:sz w:val="22"/>
          <w:szCs w:val="22"/>
        </w:rPr>
        <w:t>5.2.1 投标文件逾期递交或者中途撤标的。</w:t>
      </w:r>
    </w:p>
    <w:p>
      <w:pPr>
        <w:spacing w:line="360" w:lineRule="auto"/>
        <w:ind w:firstLine="440" w:firstLineChars="200"/>
        <w:rPr>
          <w:rFonts w:ascii="宋体" w:hAnsi="宋体" w:cs="宋体"/>
          <w:sz w:val="22"/>
          <w:szCs w:val="22"/>
        </w:rPr>
      </w:pPr>
      <w:r>
        <w:rPr>
          <w:rFonts w:hint="eastAsia" w:ascii="宋体" w:hAnsi="宋体" w:cs="宋体"/>
          <w:sz w:val="22"/>
          <w:szCs w:val="22"/>
        </w:rPr>
        <w:t>5.2.2 投标文件未按照招标文件的要求予以加密、标识的。</w:t>
      </w:r>
    </w:p>
    <w:p>
      <w:pPr>
        <w:spacing w:line="360" w:lineRule="auto"/>
        <w:ind w:firstLine="440" w:firstLineChars="200"/>
        <w:rPr>
          <w:rFonts w:ascii="宋体" w:hAnsi="宋体" w:cs="宋体"/>
          <w:sz w:val="22"/>
          <w:szCs w:val="22"/>
        </w:rPr>
      </w:pPr>
      <w:r>
        <w:rPr>
          <w:rFonts w:hint="eastAsia" w:ascii="宋体" w:hAnsi="宋体" w:cs="宋体"/>
          <w:sz w:val="22"/>
          <w:szCs w:val="22"/>
        </w:rPr>
        <w:t>5.2.3开标时投标人代表未按时出席“腾讯会议”开标会的。</w:t>
      </w:r>
    </w:p>
    <w:p>
      <w:pPr>
        <w:spacing w:line="360" w:lineRule="auto"/>
        <w:ind w:firstLine="440" w:firstLineChars="200"/>
        <w:rPr>
          <w:rFonts w:ascii="宋体" w:hAnsi="宋体" w:cs="宋体"/>
          <w:sz w:val="22"/>
          <w:szCs w:val="22"/>
        </w:rPr>
      </w:pPr>
      <w:r>
        <w:rPr>
          <w:rFonts w:hint="eastAsia" w:ascii="宋体" w:hAnsi="宋体" w:cs="宋体"/>
          <w:sz w:val="22"/>
          <w:szCs w:val="22"/>
        </w:rPr>
        <w:t>5.2.4投标人代表未携带有效证件的。</w:t>
      </w:r>
    </w:p>
    <w:p>
      <w:pPr>
        <w:pStyle w:val="30"/>
        <w:keepNext w:val="0"/>
        <w:keepLines w:val="0"/>
        <w:spacing w:line="360" w:lineRule="auto"/>
        <w:rPr>
          <w:rFonts w:ascii="宋体" w:hAnsi="宋体" w:eastAsia="宋体"/>
          <w:b/>
          <w:sz w:val="22"/>
          <w:szCs w:val="22"/>
        </w:rPr>
      </w:pPr>
      <w:r>
        <w:rPr>
          <w:rFonts w:hint="eastAsia" w:ascii="宋体" w:hAnsi="宋体" w:eastAsia="宋体"/>
          <w:b/>
          <w:sz w:val="22"/>
          <w:szCs w:val="22"/>
        </w:rPr>
        <w:t xml:space="preserve">6. </w:t>
      </w:r>
      <w:bookmarkStart w:id="205" w:name="_Toc152045563"/>
      <w:bookmarkStart w:id="206" w:name="_Toc179632581"/>
      <w:bookmarkStart w:id="207" w:name="_Toc144974531"/>
      <w:bookmarkStart w:id="208" w:name="_Toc152042339"/>
      <w:r>
        <w:rPr>
          <w:rFonts w:hint="eastAsia" w:ascii="宋体" w:hAnsi="宋体" w:eastAsia="宋体"/>
          <w:b/>
          <w:sz w:val="22"/>
          <w:szCs w:val="22"/>
        </w:rPr>
        <w:t>评标、定标</w:t>
      </w:r>
    </w:p>
    <w:p>
      <w:pPr>
        <w:pStyle w:val="30"/>
        <w:keepNext w:val="0"/>
        <w:keepLines w:val="0"/>
        <w:spacing w:line="360" w:lineRule="auto"/>
        <w:rPr>
          <w:rFonts w:ascii="宋体" w:hAnsi="宋体" w:eastAsia="宋体"/>
          <w:b/>
          <w:sz w:val="22"/>
          <w:szCs w:val="22"/>
        </w:rPr>
      </w:pPr>
      <w:r>
        <w:rPr>
          <w:rFonts w:hint="eastAsia" w:ascii="宋体" w:hAnsi="宋体" w:eastAsia="宋体"/>
          <w:b/>
          <w:sz w:val="22"/>
          <w:szCs w:val="22"/>
        </w:rPr>
        <w:t>6.1 评标委员会</w:t>
      </w:r>
      <w:bookmarkEnd w:id="205"/>
      <w:bookmarkEnd w:id="206"/>
      <w:bookmarkEnd w:id="207"/>
      <w:bookmarkEnd w:id="208"/>
    </w:p>
    <w:p>
      <w:pPr>
        <w:spacing w:line="360" w:lineRule="auto"/>
        <w:ind w:firstLine="440" w:firstLineChars="200"/>
        <w:rPr>
          <w:rFonts w:ascii="宋体" w:hAnsi="宋体" w:cs="宋体"/>
          <w:sz w:val="22"/>
          <w:szCs w:val="22"/>
        </w:rPr>
      </w:pPr>
      <w:r>
        <w:rPr>
          <w:rFonts w:hint="eastAsia" w:ascii="宋体" w:hAnsi="宋体" w:cs="宋体"/>
          <w:sz w:val="22"/>
          <w:szCs w:val="22"/>
        </w:rPr>
        <w:t>评标委员会的组成：评标委员会由招标人依法组建，由三人组成。</w:t>
      </w:r>
    </w:p>
    <w:p>
      <w:pPr>
        <w:spacing w:line="360" w:lineRule="auto"/>
        <w:ind w:firstLine="440" w:firstLineChars="200"/>
        <w:rPr>
          <w:rFonts w:ascii="宋体" w:hAnsi="宋体" w:cs="宋体"/>
          <w:sz w:val="22"/>
          <w:szCs w:val="22"/>
        </w:rPr>
      </w:pPr>
      <w:r>
        <w:rPr>
          <w:rFonts w:hint="eastAsia" w:ascii="宋体" w:hAnsi="宋体" w:cs="宋体"/>
          <w:sz w:val="22"/>
          <w:szCs w:val="22"/>
        </w:rPr>
        <w:t>评标过程的保密：开标后，直至授予中标人合同为止，凡属于对投标文件的审查、澄清、评价和比较有关的资料以及中标候选人的推荐情况、与评标有关的其他任何情况均严格保密。中标人确定后，招标人不对未中标人就评标过程以及未能中标原因作出任何解释。未中标人不得向评标委员会成员或其他有关人员索问评标过程的情况和材料。</w:t>
      </w:r>
    </w:p>
    <w:p>
      <w:pPr>
        <w:pStyle w:val="30"/>
        <w:keepNext w:val="0"/>
        <w:keepLines w:val="0"/>
        <w:spacing w:line="360" w:lineRule="auto"/>
        <w:rPr>
          <w:rFonts w:ascii="宋体" w:hAnsi="宋体" w:eastAsia="宋体"/>
          <w:b/>
          <w:sz w:val="22"/>
          <w:szCs w:val="22"/>
        </w:rPr>
      </w:pPr>
      <w:r>
        <w:rPr>
          <w:rFonts w:hint="eastAsia" w:ascii="宋体" w:hAnsi="宋体" w:eastAsia="宋体"/>
          <w:b/>
          <w:sz w:val="22"/>
          <w:szCs w:val="22"/>
        </w:rPr>
        <w:t>6.2 投标文件初步评审</w:t>
      </w:r>
    </w:p>
    <w:p>
      <w:pPr>
        <w:spacing w:line="360" w:lineRule="auto"/>
        <w:ind w:firstLine="440" w:firstLineChars="200"/>
        <w:rPr>
          <w:rFonts w:ascii="宋体" w:hAnsi="宋体" w:cs="宋体"/>
          <w:sz w:val="22"/>
          <w:szCs w:val="22"/>
        </w:rPr>
      </w:pPr>
      <w:r>
        <w:rPr>
          <w:rFonts w:hint="eastAsia" w:ascii="宋体" w:hAnsi="宋体" w:cs="宋体"/>
          <w:sz w:val="22"/>
          <w:szCs w:val="22"/>
        </w:rPr>
        <w:t>6.2.1 经审查符合本须知有关规定的投标文件，提交评标委员会进行初步评审。</w:t>
      </w:r>
    </w:p>
    <w:p>
      <w:pPr>
        <w:spacing w:line="360" w:lineRule="auto"/>
        <w:ind w:firstLine="440" w:firstLineChars="200"/>
        <w:rPr>
          <w:rFonts w:ascii="宋体" w:hAnsi="宋体" w:cs="宋体"/>
          <w:sz w:val="22"/>
          <w:szCs w:val="22"/>
        </w:rPr>
      </w:pPr>
      <w:r>
        <w:rPr>
          <w:rFonts w:hint="eastAsia" w:ascii="宋体" w:hAnsi="宋体" w:cs="宋体"/>
          <w:sz w:val="22"/>
          <w:szCs w:val="22"/>
        </w:rPr>
        <w:t>6.2.2 初步评审包括对投标文件的符合性评审、投标文件计算错误的修正。</w:t>
      </w:r>
    </w:p>
    <w:p>
      <w:pPr>
        <w:spacing w:line="360" w:lineRule="auto"/>
        <w:ind w:firstLine="440" w:firstLineChars="200"/>
        <w:rPr>
          <w:rFonts w:ascii="宋体" w:hAnsi="宋体" w:cs="宋体"/>
          <w:sz w:val="22"/>
          <w:szCs w:val="22"/>
        </w:rPr>
      </w:pPr>
      <w:r>
        <w:rPr>
          <w:rFonts w:hint="eastAsia" w:ascii="宋体" w:hAnsi="宋体" w:cs="宋体"/>
          <w:sz w:val="22"/>
          <w:szCs w:val="22"/>
        </w:rPr>
        <w:t xml:space="preserve">6.2.3符合性评审是指评标委员会审查每一投标文件是否对招标文件提出的所有实质性要求和条件作出响应，有无显著的差异或保留。未能在实质上响应的投标，应作废标处理。                                                                                                                                                                                                                                                              </w:t>
      </w:r>
    </w:p>
    <w:p>
      <w:pPr>
        <w:spacing w:line="360" w:lineRule="auto"/>
        <w:ind w:firstLine="440" w:firstLineChars="200"/>
        <w:rPr>
          <w:rFonts w:ascii="宋体" w:hAnsi="宋体" w:cs="宋体"/>
          <w:sz w:val="22"/>
          <w:szCs w:val="22"/>
        </w:rPr>
      </w:pPr>
      <w:r>
        <w:rPr>
          <w:rFonts w:hint="eastAsia" w:ascii="宋体" w:hAnsi="宋体" w:cs="宋体"/>
          <w:sz w:val="22"/>
          <w:szCs w:val="22"/>
        </w:rPr>
        <w:t>6.2.4评标委员会按规定否决不合格投标或者界定为废标的投标文件不再进入详细评审。</w:t>
      </w:r>
    </w:p>
    <w:p>
      <w:pPr>
        <w:spacing w:line="360" w:lineRule="auto"/>
        <w:ind w:firstLine="440" w:firstLineChars="200"/>
        <w:rPr>
          <w:rFonts w:ascii="宋体" w:hAnsi="宋体" w:cs="宋体"/>
          <w:sz w:val="22"/>
          <w:szCs w:val="22"/>
        </w:rPr>
      </w:pPr>
      <w:r>
        <w:rPr>
          <w:rFonts w:hint="eastAsia" w:ascii="宋体" w:hAnsi="宋体" w:cs="宋体"/>
          <w:sz w:val="22"/>
          <w:szCs w:val="22"/>
        </w:rPr>
        <w:t>6.2.5 投标文件计算错误的处理</w:t>
      </w:r>
    </w:p>
    <w:p>
      <w:pPr>
        <w:spacing w:line="360" w:lineRule="auto"/>
        <w:ind w:firstLine="440" w:firstLineChars="200"/>
        <w:rPr>
          <w:rFonts w:ascii="宋体" w:hAnsi="宋体" w:cs="宋体"/>
          <w:sz w:val="22"/>
          <w:szCs w:val="22"/>
        </w:rPr>
      </w:pPr>
      <w:r>
        <w:rPr>
          <w:rFonts w:hint="eastAsia" w:ascii="宋体" w:hAnsi="宋体" w:cs="宋体"/>
          <w:sz w:val="22"/>
          <w:szCs w:val="22"/>
        </w:rPr>
        <w:t>投标文件中的大写金额与小写金额不一致时，以大写金额为准，总价金额与单价金额不一致时，以单价金额为准，除非评标委员会认为单价有明显的小数点错误，此时应以合价为准，并修改单价。对不同文字文本投标文件的解释发生异议时，以中文文本为准。</w:t>
      </w:r>
    </w:p>
    <w:p>
      <w:pPr>
        <w:spacing w:line="360" w:lineRule="auto"/>
        <w:ind w:firstLine="440" w:firstLineChars="200"/>
        <w:rPr>
          <w:rFonts w:ascii="宋体" w:hAnsi="宋体" w:cs="宋体"/>
          <w:sz w:val="22"/>
          <w:szCs w:val="22"/>
        </w:rPr>
      </w:pPr>
      <w:r>
        <w:rPr>
          <w:rFonts w:hint="eastAsia" w:ascii="宋体" w:hAnsi="宋体" w:cs="宋体"/>
          <w:sz w:val="22"/>
          <w:szCs w:val="22"/>
        </w:rPr>
        <w:t>按上述修正错误的原则及方法调整或修正投标文件的投标报价，投标人同意后，调整后的投标报价对投标人起约束作用。如果投标人不接受修正后的报价，则按废标处理。</w:t>
      </w:r>
    </w:p>
    <w:p>
      <w:pPr>
        <w:spacing w:line="360" w:lineRule="auto"/>
        <w:rPr>
          <w:rFonts w:ascii="宋体" w:hAnsi="宋体" w:cs="宋体"/>
          <w:b/>
          <w:sz w:val="22"/>
          <w:szCs w:val="22"/>
        </w:rPr>
      </w:pPr>
      <w:r>
        <w:rPr>
          <w:rFonts w:hint="eastAsia" w:ascii="宋体" w:hAnsi="宋体" w:cs="宋体"/>
          <w:b/>
          <w:sz w:val="22"/>
          <w:szCs w:val="22"/>
        </w:rPr>
        <w:t>6.3 评标委员会在评审过程中，投标文件有下列情形之一的，由评标委员会审定后,作为废标处理：</w:t>
      </w:r>
    </w:p>
    <w:p>
      <w:pPr>
        <w:spacing w:line="360" w:lineRule="auto"/>
        <w:ind w:firstLine="442" w:firstLineChars="200"/>
        <w:rPr>
          <w:rFonts w:ascii="宋体" w:hAnsi="宋体" w:cs="宋体"/>
          <w:b/>
          <w:sz w:val="22"/>
          <w:szCs w:val="22"/>
        </w:rPr>
      </w:pPr>
      <w:r>
        <w:rPr>
          <w:rFonts w:hint="eastAsia" w:ascii="宋体" w:hAnsi="宋体" w:cs="宋体"/>
          <w:b/>
          <w:sz w:val="22"/>
          <w:szCs w:val="22"/>
        </w:rPr>
        <w:t>6.3.1投标文件中委托代理人没有合法有效委托书原件扫描件的；</w:t>
      </w:r>
    </w:p>
    <w:p>
      <w:pPr>
        <w:spacing w:line="360" w:lineRule="auto"/>
        <w:ind w:firstLine="442" w:firstLineChars="200"/>
        <w:rPr>
          <w:rFonts w:ascii="宋体" w:hAnsi="宋体" w:cs="宋体"/>
          <w:b/>
          <w:sz w:val="22"/>
          <w:szCs w:val="22"/>
        </w:rPr>
      </w:pPr>
      <w:r>
        <w:rPr>
          <w:rFonts w:hint="eastAsia" w:ascii="宋体" w:hAnsi="宋体" w:cs="宋体"/>
          <w:b/>
          <w:sz w:val="22"/>
          <w:szCs w:val="22"/>
        </w:rPr>
        <w:t>6.3.2 投标文件中未提供有效资格证明材料（营业执照、企业资质证书等）的；</w:t>
      </w:r>
    </w:p>
    <w:p>
      <w:pPr>
        <w:spacing w:line="360" w:lineRule="auto"/>
        <w:ind w:firstLine="442" w:firstLineChars="200"/>
        <w:rPr>
          <w:rFonts w:ascii="宋体" w:hAnsi="宋体" w:cs="宋体"/>
          <w:b/>
          <w:sz w:val="22"/>
          <w:szCs w:val="22"/>
        </w:rPr>
      </w:pPr>
      <w:r>
        <w:rPr>
          <w:rFonts w:hint="eastAsia" w:ascii="宋体" w:hAnsi="宋体" w:cs="宋体"/>
          <w:b/>
          <w:sz w:val="22"/>
          <w:szCs w:val="22"/>
        </w:rPr>
        <w:t>6.3.3投标文件未按招标文件要求加盖投标人公章及法定代表人或委托代理人未签字或盖章的；</w:t>
      </w:r>
    </w:p>
    <w:p>
      <w:pPr>
        <w:spacing w:line="360" w:lineRule="auto"/>
        <w:ind w:firstLine="442" w:firstLineChars="200"/>
        <w:rPr>
          <w:rFonts w:ascii="宋体" w:hAnsi="宋体" w:cs="宋体"/>
          <w:b/>
          <w:sz w:val="22"/>
          <w:szCs w:val="22"/>
        </w:rPr>
      </w:pPr>
      <w:r>
        <w:rPr>
          <w:rFonts w:hint="eastAsia" w:ascii="宋体" w:hAnsi="宋体" w:cs="宋体"/>
          <w:b/>
          <w:sz w:val="22"/>
          <w:szCs w:val="22"/>
        </w:rPr>
        <w:t>6.3.4 投标函、投标报价表未加盖投标人公章及法定代表人印章的；</w:t>
      </w:r>
    </w:p>
    <w:p>
      <w:pPr>
        <w:spacing w:line="360" w:lineRule="auto"/>
        <w:ind w:firstLine="442" w:firstLineChars="200"/>
        <w:rPr>
          <w:rFonts w:ascii="宋体" w:hAnsi="宋体" w:cs="宋体"/>
          <w:b/>
          <w:sz w:val="22"/>
          <w:szCs w:val="22"/>
        </w:rPr>
      </w:pPr>
      <w:r>
        <w:rPr>
          <w:rFonts w:hint="eastAsia" w:ascii="宋体" w:hAnsi="宋体" w:cs="宋体"/>
          <w:b/>
          <w:sz w:val="22"/>
          <w:szCs w:val="22"/>
        </w:rPr>
        <w:t>6.3.5投标时递交两份或多份内容不同的投标文件，或在一份投标文件中对同一招标项目没有报价或者有两个及以上报价，且未声明哪一个有效的；</w:t>
      </w:r>
    </w:p>
    <w:p>
      <w:pPr>
        <w:spacing w:line="360" w:lineRule="auto"/>
        <w:ind w:firstLine="442" w:firstLineChars="200"/>
        <w:rPr>
          <w:rFonts w:ascii="宋体" w:hAnsi="宋体" w:cs="宋体"/>
          <w:b/>
          <w:sz w:val="22"/>
          <w:szCs w:val="22"/>
        </w:rPr>
      </w:pPr>
      <w:r>
        <w:rPr>
          <w:rFonts w:hint="eastAsia" w:ascii="宋体" w:hAnsi="宋体" w:cs="宋体"/>
          <w:b/>
          <w:sz w:val="22"/>
          <w:szCs w:val="22"/>
        </w:rPr>
        <w:t>6.3.6投标文件未按规定的格式填写，内容不全或关键内容字迹模糊、无法辨认的；</w:t>
      </w:r>
    </w:p>
    <w:p>
      <w:pPr>
        <w:spacing w:line="360" w:lineRule="auto"/>
        <w:ind w:firstLine="442" w:firstLineChars="200"/>
        <w:rPr>
          <w:rFonts w:ascii="宋体" w:hAnsi="宋体" w:cs="宋体"/>
          <w:b/>
          <w:sz w:val="22"/>
          <w:szCs w:val="22"/>
        </w:rPr>
      </w:pPr>
      <w:r>
        <w:rPr>
          <w:rFonts w:hint="eastAsia" w:ascii="宋体" w:hAnsi="宋体" w:cs="宋体"/>
          <w:b/>
          <w:sz w:val="22"/>
          <w:szCs w:val="22"/>
        </w:rPr>
        <w:t>6.3.7投标文件投标报价高于招标控制价的；</w:t>
      </w:r>
    </w:p>
    <w:p>
      <w:pPr>
        <w:spacing w:line="360" w:lineRule="auto"/>
        <w:ind w:firstLine="442" w:firstLineChars="200"/>
        <w:rPr>
          <w:rFonts w:ascii="宋体" w:hAnsi="宋体" w:cs="宋体"/>
          <w:b/>
          <w:sz w:val="22"/>
          <w:szCs w:val="22"/>
        </w:rPr>
      </w:pPr>
      <w:r>
        <w:rPr>
          <w:rFonts w:hint="eastAsia" w:ascii="宋体" w:hAnsi="宋体" w:cs="宋体"/>
          <w:b/>
          <w:sz w:val="22"/>
          <w:szCs w:val="22"/>
        </w:rPr>
        <w:t>6.3.8 未根椐招标人提供的电子招标文件要求，制作电子投标文件上传或非开标现场网络、系统等不可抗性原因导致开评标系统未下载获取到投标单位上传的已加密投标文件的；</w:t>
      </w:r>
    </w:p>
    <w:p>
      <w:pPr>
        <w:spacing w:line="360" w:lineRule="auto"/>
        <w:ind w:firstLine="442" w:firstLineChars="200"/>
        <w:rPr>
          <w:rFonts w:ascii="宋体" w:hAnsi="宋体" w:cs="宋体"/>
          <w:b/>
          <w:sz w:val="22"/>
          <w:szCs w:val="22"/>
        </w:rPr>
      </w:pPr>
      <w:r>
        <w:rPr>
          <w:rFonts w:hint="eastAsia" w:ascii="宋体" w:hAnsi="宋体" w:cs="宋体"/>
          <w:b/>
          <w:sz w:val="22"/>
          <w:szCs w:val="22"/>
        </w:rPr>
        <w:t>6.3.9 属于同一集团、协会、商会等组织成员的投标人按照该组织要求协同投标的；</w:t>
      </w:r>
    </w:p>
    <w:p>
      <w:pPr>
        <w:spacing w:line="360" w:lineRule="auto"/>
        <w:ind w:firstLine="442" w:firstLineChars="200"/>
        <w:rPr>
          <w:rFonts w:ascii="宋体" w:hAnsi="宋体" w:cs="宋体"/>
          <w:b/>
          <w:sz w:val="22"/>
          <w:szCs w:val="22"/>
        </w:rPr>
      </w:pPr>
      <w:r>
        <w:rPr>
          <w:rFonts w:hint="eastAsia" w:ascii="宋体" w:hAnsi="宋体" w:cs="宋体"/>
          <w:b/>
          <w:sz w:val="22"/>
          <w:szCs w:val="22"/>
        </w:rPr>
        <w:t>6.3.10 投标人之间为谋取中标或者排斥特定投标人而采取的其他联合行动的；</w:t>
      </w:r>
    </w:p>
    <w:p>
      <w:pPr>
        <w:spacing w:line="360" w:lineRule="auto"/>
        <w:ind w:firstLine="442" w:firstLineChars="200"/>
        <w:rPr>
          <w:rFonts w:ascii="宋体" w:hAnsi="宋体" w:cs="宋体"/>
          <w:b/>
          <w:sz w:val="22"/>
          <w:szCs w:val="22"/>
        </w:rPr>
      </w:pPr>
      <w:r>
        <w:rPr>
          <w:rFonts w:hint="eastAsia" w:ascii="宋体" w:hAnsi="宋体" w:cs="宋体"/>
          <w:b/>
          <w:sz w:val="22"/>
          <w:szCs w:val="22"/>
        </w:rPr>
        <w:t>6.3.11不同投标人的投标文件由同一单位或者个人编制的；</w:t>
      </w:r>
    </w:p>
    <w:p>
      <w:pPr>
        <w:spacing w:line="360" w:lineRule="auto"/>
        <w:ind w:firstLine="442" w:firstLineChars="200"/>
        <w:rPr>
          <w:rFonts w:ascii="宋体" w:hAnsi="宋体" w:cs="宋体"/>
          <w:b/>
          <w:sz w:val="22"/>
          <w:szCs w:val="22"/>
        </w:rPr>
      </w:pPr>
      <w:r>
        <w:rPr>
          <w:rFonts w:hint="eastAsia" w:ascii="宋体" w:hAnsi="宋体" w:cs="宋体"/>
          <w:b/>
          <w:sz w:val="22"/>
          <w:szCs w:val="22"/>
        </w:rPr>
        <w:t>6.3.12 不同投标人委托同一单位或者个人办理投标事宜的；</w:t>
      </w:r>
    </w:p>
    <w:p>
      <w:pPr>
        <w:spacing w:line="360" w:lineRule="auto"/>
        <w:ind w:firstLine="442" w:firstLineChars="200"/>
        <w:rPr>
          <w:rFonts w:ascii="宋体" w:hAnsi="宋体" w:cs="宋体"/>
          <w:b/>
          <w:sz w:val="22"/>
          <w:szCs w:val="22"/>
        </w:rPr>
      </w:pPr>
      <w:r>
        <w:rPr>
          <w:rFonts w:hint="eastAsia" w:ascii="宋体" w:hAnsi="宋体" w:cs="宋体"/>
          <w:b/>
          <w:sz w:val="22"/>
          <w:szCs w:val="22"/>
        </w:rPr>
        <w:t>6.3.13不同投标人的投标文件载明的项目成员为同一人的；</w:t>
      </w:r>
    </w:p>
    <w:p>
      <w:pPr>
        <w:spacing w:line="360" w:lineRule="auto"/>
        <w:ind w:firstLine="442" w:firstLineChars="200"/>
        <w:rPr>
          <w:rFonts w:ascii="宋体" w:hAnsi="宋体" w:cs="宋体"/>
          <w:b/>
          <w:sz w:val="22"/>
          <w:szCs w:val="22"/>
        </w:rPr>
      </w:pPr>
      <w:r>
        <w:rPr>
          <w:rFonts w:hint="eastAsia" w:ascii="宋体" w:hAnsi="宋体" w:cs="宋体"/>
          <w:b/>
          <w:sz w:val="22"/>
          <w:szCs w:val="22"/>
        </w:rPr>
        <w:t>6.3.14有证据证明投标人与招标人、招标代理机构或其他投标人串通的其他情况的；</w:t>
      </w:r>
    </w:p>
    <w:p>
      <w:pPr>
        <w:spacing w:line="360" w:lineRule="auto"/>
        <w:ind w:firstLine="442" w:firstLineChars="200"/>
        <w:rPr>
          <w:rFonts w:ascii="宋体" w:hAnsi="宋体" w:cs="宋体"/>
          <w:b/>
          <w:sz w:val="22"/>
          <w:szCs w:val="22"/>
        </w:rPr>
      </w:pPr>
      <w:r>
        <w:rPr>
          <w:rFonts w:hint="eastAsia" w:ascii="宋体" w:hAnsi="宋体" w:cs="宋体"/>
          <w:b/>
          <w:sz w:val="22"/>
          <w:szCs w:val="22"/>
        </w:rPr>
        <w:t>6.3.15 评标委员会要求投标人对投标文件中含义不明确、对同类问题表述不一致或者有明显文字和计算错误的内容作必要的澄清、说明或者补正。投标人的澄清、说明或者补正超出了投标文件的范围或者改变了投标文件的实质性内容的；</w:t>
      </w:r>
    </w:p>
    <w:p>
      <w:pPr>
        <w:pStyle w:val="30"/>
        <w:keepNext w:val="0"/>
        <w:keepLines w:val="0"/>
        <w:spacing w:line="360" w:lineRule="auto"/>
        <w:rPr>
          <w:rFonts w:ascii="宋体" w:hAnsi="宋体" w:eastAsia="宋体"/>
          <w:b/>
          <w:sz w:val="22"/>
          <w:szCs w:val="22"/>
        </w:rPr>
      </w:pPr>
      <w:r>
        <w:rPr>
          <w:rFonts w:hint="eastAsia" w:ascii="宋体" w:hAnsi="宋体" w:eastAsia="宋体"/>
          <w:b/>
          <w:sz w:val="22"/>
          <w:szCs w:val="22"/>
        </w:rPr>
        <w:t>6.4 详细评审</w:t>
      </w:r>
    </w:p>
    <w:p>
      <w:pPr>
        <w:spacing w:line="360" w:lineRule="auto"/>
        <w:ind w:firstLine="440" w:firstLineChars="200"/>
        <w:rPr>
          <w:rFonts w:ascii="宋体" w:hAnsi="宋体" w:cs="宋体"/>
          <w:sz w:val="22"/>
          <w:szCs w:val="22"/>
        </w:rPr>
      </w:pPr>
      <w:r>
        <w:rPr>
          <w:rFonts w:hint="eastAsia" w:ascii="宋体" w:hAnsi="宋体" w:cs="宋体"/>
          <w:sz w:val="22"/>
          <w:szCs w:val="22"/>
        </w:rPr>
        <w:t>详细评审按第三章“评标办法”执行。</w:t>
      </w:r>
    </w:p>
    <w:p>
      <w:pPr>
        <w:pStyle w:val="30"/>
        <w:keepNext w:val="0"/>
        <w:keepLines w:val="0"/>
        <w:spacing w:line="360" w:lineRule="auto"/>
        <w:rPr>
          <w:rFonts w:ascii="宋体" w:hAnsi="宋体" w:eastAsia="宋体"/>
          <w:b/>
          <w:sz w:val="22"/>
          <w:szCs w:val="22"/>
        </w:rPr>
      </w:pPr>
      <w:r>
        <w:rPr>
          <w:rFonts w:hint="eastAsia" w:ascii="宋体" w:hAnsi="宋体" w:eastAsia="宋体"/>
          <w:b/>
          <w:sz w:val="22"/>
          <w:szCs w:val="22"/>
        </w:rPr>
        <w:t>6.5 投标文件澄清</w:t>
      </w:r>
    </w:p>
    <w:p>
      <w:pPr>
        <w:spacing w:line="360" w:lineRule="auto"/>
        <w:ind w:firstLine="440" w:firstLineChars="200"/>
        <w:rPr>
          <w:rFonts w:ascii="宋体" w:hAnsi="宋体" w:cs="宋体"/>
          <w:sz w:val="22"/>
          <w:szCs w:val="22"/>
        </w:rPr>
      </w:pPr>
      <w:r>
        <w:rPr>
          <w:rFonts w:hint="eastAsia" w:ascii="宋体" w:hAnsi="宋体" w:cs="宋体"/>
          <w:sz w:val="22"/>
          <w:szCs w:val="22"/>
        </w:rPr>
        <w:t>6.5.1 在评标过程中，在招标投标监督人员在场的情况下，评标委员会可以用书面形式要求投标人对投标文件中含义不明确，对同类问题表述不一致或者有明显文字和计算错误的内容作必要的澄清、说明或者补正。投标人应在评标结束前用书面形式进行澄清、说明或者补正，其澄清、说明或者补正，不得超出投标文件范围或者改变投标价格、工期、自报质量等级等实质性内容。</w:t>
      </w:r>
    </w:p>
    <w:p>
      <w:pPr>
        <w:spacing w:line="360" w:lineRule="auto"/>
        <w:ind w:firstLine="440" w:firstLineChars="200"/>
        <w:rPr>
          <w:rFonts w:ascii="宋体" w:hAnsi="宋体" w:cs="宋体"/>
          <w:sz w:val="22"/>
          <w:szCs w:val="22"/>
        </w:rPr>
      </w:pPr>
      <w:r>
        <w:rPr>
          <w:rFonts w:hint="eastAsia" w:ascii="宋体" w:hAnsi="宋体" w:cs="宋体"/>
          <w:sz w:val="22"/>
          <w:szCs w:val="22"/>
        </w:rPr>
        <w:t>6.5.2 书面答复须经投标人法定代表人或其委托代理人签字或盖章，签字或盖章的书面答复将视为投标文件的组成部分。提交投标文件截止时间后，投标人对投标报价或其他实质性内容修正的函件和增加的任何优惠条件，一律不得作为评标、定标的依据。</w:t>
      </w:r>
    </w:p>
    <w:p>
      <w:pPr>
        <w:spacing w:line="360" w:lineRule="auto"/>
        <w:ind w:firstLine="440" w:firstLineChars="200"/>
        <w:rPr>
          <w:rFonts w:ascii="宋体" w:hAnsi="宋体" w:cs="宋体"/>
          <w:sz w:val="22"/>
          <w:szCs w:val="22"/>
        </w:rPr>
      </w:pPr>
      <w:r>
        <w:rPr>
          <w:rFonts w:hint="eastAsia" w:ascii="宋体" w:hAnsi="宋体" w:cs="宋体"/>
          <w:sz w:val="22"/>
          <w:szCs w:val="22"/>
        </w:rPr>
        <w:t>6.5.3 在投标文件的审查、澄清、评价和比较以及合同签订过程中，投标人对招标人或招标代理机构和评标委员会成员施加影响的任何行为，都将导致取消其中标资格。</w:t>
      </w:r>
    </w:p>
    <w:p>
      <w:pPr>
        <w:pStyle w:val="30"/>
        <w:keepNext w:val="0"/>
        <w:keepLines w:val="0"/>
        <w:spacing w:line="360" w:lineRule="auto"/>
        <w:rPr>
          <w:rFonts w:ascii="宋体" w:hAnsi="宋体" w:eastAsia="宋体"/>
          <w:b/>
          <w:sz w:val="22"/>
          <w:szCs w:val="22"/>
        </w:rPr>
      </w:pPr>
      <w:r>
        <w:rPr>
          <w:rFonts w:hint="eastAsia" w:ascii="宋体" w:hAnsi="宋体" w:eastAsia="宋体"/>
          <w:b/>
          <w:sz w:val="22"/>
          <w:szCs w:val="22"/>
        </w:rPr>
        <w:t>6.6评标报告</w:t>
      </w:r>
    </w:p>
    <w:p>
      <w:pPr>
        <w:spacing w:line="360" w:lineRule="auto"/>
        <w:ind w:firstLine="440" w:firstLineChars="200"/>
        <w:rPr>
          <w:rFonts w:ascii="宋体" w:hAnsi="宋体" w:cs="宋体"/>
          <w:sz w:val="22"/>
          <w:szCs w:val="22"/>
        </w:rPr>
      </w:pPr>
      <w:r>
        <w:rPr>
          <w:rFonts w:hint="eastAsia" w:ascii="宋体" w:hAnsi="宋体" w:cs="宋体"/>
          <w:sz w:val="22"/>
          <w:szCs w:val="22"/>
        </w:rPr>
        <w:t>评标完成后，评标委员会应当向招标人提交书面评标报告，评标报告应包括以下内容：</w:t>
      </w:r>
    </w:p>
    <w:p>
      <w:pPr>
        <w:spacing w:line="360" w:lineRule="auto"/>
        <w:ind w:firstLine="440" w:firstLineChars="200"/>
        <w:rPr>
          <w:rFonts w:ascii="宋体" w:hAnsi="宋体" w:cs="宋体"/>
          <w:sz w:val="22"/>
          <w:szCs w:val="22"/>
        </w:rPr>
      </w:pPr>
      <w:r>
        <w:rPr>
          <w:rFonts w:hint="eastAsia" w:ascii="宋体" w:hAnsi="宋体" w:cs="宋体"/>
          <w:sz w:val="22"/>
          <w:szCs w:val="22"/>
        </w:rPr>
        <w:t>6.6.1基本情况和数据表；</w:t>
      </w:r>
    </w:p>
    <w:p>
      <w:pPr>
        <w:spacing w:line="360" w:lineRule="auto"/>
        <w:ind w:firstLine="440" w:firstLineChars="200"/>
        <w:rPr>
          <w:rFonts w:ascii="宋体" w:hAnsi="宋体" w:cs="宋体"/>
          <w:sz w:val="22"/>
          <w:szCs w:val="22"/>
        </w:rPr>
      </w:pPr>
      <w:r>
        <w:rPr>
          <w:rFonts w:hint="eastAsia" w:ascii="宋体" w:hAnsi="宋体" w:cs="宋体"/>
          <w:sz w:val="22"/>
          <w:szCs w:val="22"/>
        </w:rPr>
        <w:t>6.6.2评标委员会成员名单；</w:t>
      </w:r>
    </w:p>
    <w:p>
      <w:pPr>
        <w:spacing w:line="360" w:lineRule="auto"/>
        <w:ind w:firstLine="440" w:firstLineChars="200"/>
        <w:rPr>
          <w:rFonts w:ascii="宋体" w:hAnsi="宋体" w:cs="宋体"/>
          <w:sz w:val="22"/>
          <w:szCs w:val="22"/>
        </w:rPr>
      </w:pPr>
      <w:r>
        <w:rPr>
          <w:rFonts w:hint="eastAsia" w:ascii="宋体" w:hAnsi="宋体" w:cs="宋体"/>
          <w:sz w:val="22"/>
          <w:szCs w:val="22"/>
        </w:rPr>
        <w:t>6.6.3.开标记录；</w:t>
      </w:r>
    </w:p>
    <w:p>
      <w:pPr>
        <w:spacing w:line="360" w:lineRule="auto"/>
        <w:ind w:firstLine="440" w:firstLineChars="200"/>
        <w:rPr>
          <w:rFonts w:ascii="宋体" w:hAnsi="宋体" w:cs="宋体"/>
          <w:sz w:val="22"/>
          <w:szCs w:val="22"/>
        </w:rPr>
      </w:pPr>
      <w:r>
        <w:rPr>
          <w:rFonts w:hint="eastAsia" w:ascii="宋体" w:hAnsi="宋体" w:cs="宋体"/>
          <w:sz w:val="22"/>
          <w:szCs w:val="22"/>
        </w:rPr>
        <w:t>6.6.4澄清和说明情况记录；</w:t>
      </w:r>
    </w:p>
    <w:p>
      <w:pPr>
        <w:spacing w:line="360" w:lineRule="auto"/>
        <w:ind w:firstLine="440" w:firstLineChars="200"/>
        <w:rPr>
          <w:rFonts w:ascii="宋体" w:hAnsi="宋体" w:cs="宋体"/>
          <w:sz w:val="22"/>
          <w:szCs w:val="22"/>
        </w:rPr>
      </w:pPr>
      <w:r>
        <w:rPr>
          <w:rFonts w:hint="eastAsia" w:ascii="宋体" w:hAnsi="宋体" w:cs="宋体"/>
          <w:sz w:val="22"/>
          <w:szCs w:val="22"/>
        </w:rPr>
        <w:t>6.6.5无效投标判定情况说明；</w:t>
      </w:r>
    </w:p>
    <w:p>
      <w:pPr>
        <w:spacing w:line="360" w:lineRule="auto"/>
        <w:ind w:firstLine="440" w:firstLineChars="200"/>
        <w:rPr>
          <w:rFonts w:ascii="宋体" w:hAnsi="宋体" w:cs="宋体"/>
          <w:sz w:val="22"/>
          <w:szCs w:val="22"/>
        </w:rPr>
      </w:pPr>
      <w:r>
        <w:rPr>
          <w:rFonts w:hint="eastAsia" w:ascii="宋体" w:hAnsi="宋体" w:cs="宋体"/>
          <w:sz w:val="22"/>
          <w:szCs w:val="22"/>
        </w:rPr>
        <w:t>6.6.6评标委员会及个人评分记录、评审意见记录（投标文件的主要技术性优势，存在的问题和缺陷，以及其他意见）；</w:t>
      </w:r>
    </w:p>
    <w:p>
      <w:pPr>
        <w:spacing w:line="360" w:lineRule="auto"/>
        <w:ind w:firstLine="440" w:firstLineChars="200"/>
        <w:rPr>
          <w:rFonts w:ascii="宋体" w:hAnsi="宋体" w:cs="宋体"/>
          <w:sz w:val="22"/>
          <w:szCs w:val="22"/>
        </w:rPr>
      </w:pPr>
      <w:r>
        <w:rPr>
          <w:rFonts w:hint="eastAsia" w:ascii="宋体" w:hAnsi="宋体" w:cs="宋体"/>
          <w:sz w:val="22"/>
          <w:szCs w:val="22"/>
        </w:rPr>
        <w:t>6.6.7推荐中标候选人名单，以及各有效投标人投标文件存在的问题、缺陷，以及可能由此引发的合同履约风险；</w:t>
      </w:r>
    </w:p>
    <w:p>
      <w:pPr>
        <w:spacing w:line="360" w:lineRule="auto"/>
        <w:ind w:firstLine="440" w:firstLineChars="200"/>
        <w:rPr>
          <w:rFonts w:ascii="宋体" w:hAnsi="宋体" w:cs="宋体"/>
          <w:sz w:val="22"/>
          <w:szCs w:val="22"/>
        </w:rPr>
      </w:pPr>
      <w:r>
        <w:rPr>
          <w:rFonts w:hint="eastAsia" w:ascii="宋体" w:hAnsi="宋体" w:cs="宋体"/>
          <w:sz w:val="22"/>
          <w:szCs w:val="22"/>
        </w:rPr>
        <w:t>6.6.8评标标准、评标方法等其他内容。</w:t>
      </w:r>
    </w:p>
    <w:p>
      <w:pPr>
        <w:spacing w:line="360" w:lineRule="auto"/>
        <w:jc w:val="left"/>
        <w:rPr>
          <w:rFonts w:ascii="宋体" w:hAnsi="宋体" w:cs="宋体"/>
          <w:b/>
          <w:sz w:val="22"/>
          <w:szCs w:val="22"/>
        </w:rPr>
      </w:pPr>
      <w:r>
        <w:rPr>
          <w:rFonts w:hint="eastAsia" w:ascii="宋体" w:hAnsi="宋体" w:cs="宋体"/>
          <w:b/>
          <w:sz w:val="22"/>
          <w:szCs w:val="22"/>
        </w:rPr>
        <w:t>6.7评标结果公示</w:t>
      </w:r>
    </w:p>
    <w:p>
      <w:pPr>
        <w:spacing w:line="360" w:lineRule="auto"/>
        <w:ind w:firstLine="440" w:firstLineChars="200"/>
        <w:rPr>
          <w:rFonts w:ascii="宋体" w:hAnsi="宋体" w:cs="宋体"/>
          <w:sz w:val="22"/>
          <w:szCs w:val="22"/>
        </w:rPr>
      </w:pPr>
      <w:r>
        <w:rPr>
          <w:rFonts w:hint="eastAsia" w:ascii="宋体" w:hAnsi="宋体" w:cs="宋体"/>
          <w:sz w:val="22"/>
          <w:szCs w:val="22"/>
        </w:rPr>
        <w:t>6.7.1招标人应当自收到评标报告之日起3日内公示中标公示，公示期不少于3日。对评标结果的异议的提出和处理，适用《招标投标法实施条例》第五十四条的规定。</w:t>
      </w:r>
    </w:p>
    <w:p>
      <w:pPr>
        <w:spacing w:line="360" w:lineRule="auto"/>
        <w:ind w:firstLine="440" w:firstLineChars="200"/>
        <w:rPr>
          <w:rFonts w:ascii="宋体" w:hAnsi="宋体" w:cs="宋体"/>
          <w:sz w:val="22"/>
          <w:szCs w:val="22"/>
        </w:rPr>
      </w:pPr>
      <w:r>
        <w:rPr>
          <w:rFonts w:hint="eastAsia" w:ascii="宋体" w:hAnsi="宋体" w:cs="宋体"/>
          <w:sz w:val="22"/>
          <w:szCs w:val="22"/>
        </w:rPr>
        <w:t>6.7.2评标结果（中标候选人）公示期间，有中标候选人因异议或投诉并查实被取消中标资格时，招标人可选择排名第二的中标候选人继续公示。</w:t>
      </w:r>
    </w:p>
    <w:p>
      <w:pPr>
        <w:spacing w:line="360" w:lineRule="auto"/>
        <w:rPr>
          <w:rFonts w:ascii="宋体" w:hAnsi="宋体" w:cs="宋体"/>
          <w:b/>
          <w:sz w:val="22"/>
          <w:szCs w:val="22"/>
        </w:rPr>
      </w:pPr>
      <w:r>
        <w:rPr>
          <w:rFonts w:hint="eastAsia" w:ascii="宋体" w:hAnsi="宋体" w:cs="宋体"/>
          <w:b/>
          <w:sz w:val="22"/>
          <w:szCs w:val="22"/>
        </w:rPr>
        <w:t xml:space="preserve">6.9 中标通知书 </w:t>
      </w:r>
    </w:p>
    <w:p>
      <w:pPr>
        <w:spacing w:line="360" w:lineRule="auto"/>
        <w:ind w:left="105" w:leftChars="50" w:firstLine="220" w:firstLineChars="100"/>
        <w:rPr>
          <w:rFonts w:ascii="宋体" w:hAnsi="宋体" w:cs="宋体"/>
          <w:sz w:val="22"/>
          <w:szCs w:val="22"/>
        </w:rPr>
      </w:pPr>
      <w:r>
        <w:rPr>
          <w:rFonts w:hint="eastAsia" w:ascii="宋体" w:hAnsi="宋体" w:cs="宋体"/>
          <w:sz w:val="22"/>
          <w:szCs w:val="22"/>
        </w:rPr>
        <w:t>6.9.1中标候选人经招标人确定后，网上公示期满，招标代理机构将以书面形式发出《中标通知书》。</w:t>
      </w:r>
    </w:p>
    <w:p>
      <w:pPr>
        <w:spacing w:line="360" w:lineRule="auto"/>
        <w:ind w:firstLine="330" w:firstLineChars="150"/>
        <w:rPr>
          <w:rFonts w:ascii="宋体" w:hAnsi="宋体" w:cs="宋体"/>
          <w:sz w:val="22"/>
          <w:szCs w:val="22"/>
        </w:rPr>
      </w:pPr>
      <w:r>
        <w:rPr>
          <w:rFonts w:hint="eastAsia" w:ascii="宋体" w:hAnsi="宋体" w:cs="宋体"/>
          <w:sz w:val="22"/>
          <w:szCs w:val="22"/>
        </w:rPr>
        <w:t>6.9.2 《中标通知书》将作为签订合同的依据。</w:t>
      </w:r>
    </w:p>
    <w:p>
      <w:pPr>
        <w:spacing w:line="360" w:lineRule="auto"/>
        <w:ind w:firstLine="330" w:firstLineChars="150"/>
        <w:rPr>
          <w:rFonts w:ascii="宋体" w:hAnsi="宋体" w:cs="宋体"/>
          <w:sz w:val="22"/>
          <w:szCs w:val="22"/>
        </w:rPr>
      </w:pPr>
      <w:r>
        <w:rPr>
          <w:rFonts w:hint="eastAsia" w:ascii="宋体" w:hAnsi="宋体" w:cs="宋体"/>
          <w:sz w:val="22"/>
          <w:szCs w:val="22"/>
        </w:rPr>
        <w:t>6.9.3 对未中标者，招标人不对未中标原因做出解释，同时亦不退还投标文件。</w:t>
      </w:r>
    </w:p>
    <w:p>
      <w:pPr>
        <w:spacing w:line="360" w:lineRule="auto"/>
        <w:ind w:firstLine="442" w:firstLineChars="200"/>
        <w:rPr>
          <w:rFonts w:ascii="宋体" w:hAnsi="宋体" w:cs="宋体"/>
          <w:b/>
          <w:sz w:val="22"/>
          <w:szCs w:val="22"/>
        </w:rPr>
      </w:pPr>
      <w:r>
        <w:rPr>
          <w:rFonts w:hint="eastAsia" w:ascii="宋体" w:hAnsi="宋体" w:cs="宋体"/>
          <w:b/>
          <w:sz w:val="22"/>
          <w:szCs w:val="22"/>
        </w:rPr>
        <w:t xml:space="preserve">中标人有下列情形之一的，不符合中标条件的，招标人可以从有效中标候选人中直接递补，也可以重新招标： </w:t>
      </w:r>
    </w:p>
    <w:p>
      <w:pPr>
        <w:spacing w:line="360" w:lineRule="auto"/>
        <w:ind w:firstLine="442" w:firstLineChars="200"/>
        <w:rPr>
          <w:rFonts w:ascii="宋体" w:hAnsi="宋体" w:cs="宋体"/>
          <w:b/>
          <w:sz w:val="22"/>
          <w:szCs w:val="22"/>
        </w:rPr>
      </w:pPr>
      <w:r>
        <w:rPr>
          <w:rFonts w:hint="eastAsia" w:ascii="宋体" w:hAnsi="宋体" w:cs="宋体"/>
          <w:b/>
          <w:sz w:val="22"/>
          <w:szCs w:val="22"/>
        </w:rPr>
        <w:t>（1）中标人放弃中标资格或者因不可抗力不能履行合同的；</w:t>
      </w:r>
    </w:p>
    <w:p>
      <w:pPr>
        <w:spacing w:line="360" w:lineRule="auto"/>
        <w:ind w:firstLine="442" w:firstLineChars="200"/>
        <w:rPr>
          <w:rFonts w:ascii="宋体" w:hAnsi="宋体" w:cs="宋体"/>
          <w:b/>
          <w:sz w:val="22"/>
          <w:szCs w:val="22"/>
        </w:rPr>
      </w:pPr>
      <w:r>
        <w:rPr>
          <w:rFonts w:hint="eastAsia" w:ascii="宋体" w:hAnsi="宋体" w:cs="宋体"/>
          <w:b/>
          <w:sz w:val="22"/>
          <w:szCs w:val="22"/>
        </w:rPr>
        <w:t>（2）被查实存在影响中标结果违法行为的。</w:t>
      </w:r>
    </w:p>
    <w:p>
      <w:pPr>
        <w:spacing w:line="360" w:lineRule="auto"/>
        <w:rPr>
          <w:rFonts w:ascii="宋体" w:hAnsi="宋体" w:cs="宋体"/>
          <w:b/>
          <w:sz w:val="22"/>
          <w:szCs w:val="22"/>
        </w:rPr>
      </w:pPr>
      <w:r>
        <w:rPr>
          <w:rFonts w:hint="eastAsia" w:ascii="宋体" w:hAnsi="宋体" w:cs="宋体"/>
          <w:b/>
          <w:sz w:val="22"/>
          <w:szCs w:val="22"/>
        </w:rPr>
        <w:t>7．合同授予</w:t>
      </w:r>
    </w:p>
    <w:p>
      <w:pPr>
        <w:spacing w:line="360" w:lineRule="auto"/>
        <w:rPr>
          <w:rFonts w:ascii="宋体" w:hAnsi="宋体" w:cs="宋体"/>
          <w:b/>
          <w:sz w:val="22"/>
          <w:szCs w:val="22"/>
        </w:rPr>
      </w:pPr>
      <w:r>
        <w:rPr>
          <w:rFonts w:hint="eastAsia" w:ascii="宋体" w:hAnsi="宋体" w:cs="宋体"/>
          <w:b/>
          <w:sz w:val="22"/>
          <w:szCs w:val="22"/>
        </w:rPr>
        <w:t>7.1履约担保</w:t>
      </w:r>
    </w:p>
    <w:p>
      <w:pPr>
        <w:tabs>
          <w:tab w:val="left" w:pos="540"/>
        </w:tabs>
        <w:spacing w:line="360" w:lineRule="auto"/>
        <w:ind w:firstLine="429" w:firstLineChars="195"/>
        <w:rPr>
          <w:rFonts w:ascii="宋体" w:hAnsi="宋体" w:cs="宋体"/>
          <w:b/>
          <w:sz w:val="22"/>
          <w:szCs w:val="22"/>
        </w:rPr>
      </w:pPr>
      <w:r>
        <w:rPr>
          <w:rFonts w:hint="eastAsia" w:ascii="宋体" w:hAnsi="宋体" w:cs="宋体"/>
          <w:sz w:val="22"/>
          <w:szCs w:val="22"/>
        </w:rPr>
        <w:t>7.1.1中标人在收到中标通知后7天内，按本须知第</w:t>
      </w:r>
      <w:r>
        <w:rPr>
          <w:rFonts w:hint="eastAsia" w:ascii="宋体" w:hAnsi="宋体" w:cs="宋体"/>
          <w:sz w:val="22"/>
          <w:szCs w:val="22"/>
          <w:u w:val="single"/>
        </w:rPr>
        <w:t xml:space="preserve"> 7.1.2 </w:t>
      </w:r>
      <w:r>
        <w:rPr>
          <w:rFonts w:hint="eastAsia" w:ascii="宋体" w:hAnsi="宋体" w:cs="宋体"/>
          <w:sz w:val="22"/>
          <w:szCs w:val="22"/>
        </w:rPr>
        <w:t>种方式向招标人提交履约担保。履约担保至项目业主工程竣工验收后7天内有效。</w:t>
      </w:r>
    </w:p>
    <w:p>
      <w:pPr>
        <w:spacing w:line="360" w:lineRule="auto"/>
        <w:ind w:firstLine="440" w:firstLineChars="200"/>
        <w:rPr>
          <w:rFonts w:ascii="宋体" w:hAnsi="宋体" w:cs="宋体"/>
          <w:sz w:val="22"/>
          <w:szCs w:val="22"/>
        </w:rPr>
      </w:pPr>
      <w:r>
        <w:rPr>
          <w:rFonts w:hint="eastAsia" w:ascii="宋体" w:hAnsi="宋体" w:cs="宋体"/>
          <w:sz w:val="22"/>
          <w:szCs w:val="22"/>
        </w:rPr>
        <w:t>7.1.2若中标人不能按本须知第22.1款的规定执行,招标人有权取消其中标资格并不予退还投标保证金，给招标人造成的损失超过投标保证金数额的，应当对超过部分给予赔偿。</w:t>
      </w:r>
    </w:p>
    <w:p>
      <w:pPr>
        <w:spacing w:line="360" w:lineRule="auto"/>
        <w:rPr>
          <w:rFonts w:ascii="宋体" w:hAnsi="宋体" w:cs="宋体"/>
          <w:b/>
          <w:sz w:val="22"/>
          <w:szCs w:val="22"/>
        </w:rPr>
      </w:pPr>
      <w:r>
        <w:rPr>
          <w:rFonts w:hint="eastAsia" w:ascii="宋体" w:hAnsi="宋体" w:cs="宋体"/>
          <w:b/>
          <w:sz w:val="22"/>
          <w:szCs w:val="22"/>
        </w:rPr>
        <w:t>7.2合同的签订</w:t>
      </w:r>
    </w:p>
    <w:p>
      <w:pPr>
        <w:spacing w:line="360" w:lineRule="auto"/>
        <w:ind w:firstLine="440" w:firstLineChars="200"/>
        <w:rPr>
          <w:rFonts w:ascii="宋体" w:hAnsi="宋体" w:cs="宋体"/>
          <w:sz w:val="22"/>
          <w:szCs w:val="22"/>
        </w:rPr>
      </w:pPr>
      <w:r>
        <w:rPr>
          <w:rFonts w:hint="eastAsia" w:ascii="宋体" w:hAnsi="宋体" w:cs="宋体"/>
          <w:sz w:val="22"/>
          <w:szCs w:val="22"/>
        </w:rPr>
        <w:t>7.2.1招标人（建设单位）和中标人应在中标通知书发出后，根据《中华人民共和国合同法》，依据招标文件、中标人的投标文件和中标人订立书面合同。</w:t>
      </w:r>
    </w:p>
    <w:p>
      <w:pPr>
        <w:spacing w:line="360" w:lineRule="auto"/>
        <w:ind w:firstLine="440" w:firstLineChars="200"/>
        <w:rPr>
          <w:rFonts w:ascii="宋体" w:hAnsi="宋体" w:cs="宋体"/>
          <w:sz w:val="22"/>
          <w:szCs w:val="22"/>
        </w:rPr>
      </w:pPr>
      <w:r>
        <w:rPr>
          <w:rFonts w:hint="eastAsia" w:ascii="宋体" w:hAnsi="宋体" w:cs="宋体"/>
          <w:sz w:val="22"/>
          <w:szCs w:val="22"/>
        </w:rPr>
        <w:t>7.2.2 中标人无正当理由不签订合同的，招标人有权取消其中标资格并没收</w:t>
      </w:r>
    </w:p>
    <w:p>
      <w:pPr>
        <w:spacing w:line="360" w:lineRule="auto"/>
        <w:rPr>
          <w:rFonts w:ascii="宋体" w:hAnsi="宋体" w:cs="宋体"/>
          <w:sz w:val="22"/>
          <w:szCs w:val="22"/>
        </w:rPr>
      </w:pPr>
      <w:r>
        <w:rPr>
          <w:rFonts w:hint="eastAsia" w:ascii="宋体" w:hAnsi="宋体" w:cs="宋体"/>
          <w:sz w:val="22"/>
          <w:szCs w:val="22"/>
        </w:rPr>
        <w:t>投标保证金，给招标人造成的损失超过投标保证金数额的，应当对超过部分给予赔偿。</w:t>
      </w:r>
    </w:p>
    <w:p>
      <w:pPr>
        <w:spacing w:line="360" w:lineRule="auto"/>
        <w:rPr>
          <w:rFonts w:ascii="宋体" w:hAnsi="宋体" w:cs="宋体"/>
          <w:b/>
          <w:sz w:val="22"/>
          <w:szCs w:val="22"/>
        </w:rPr>
      </w:pPr>
      <w:bookmarkStart w:id="209" w:name="_Toc144974539"/>
      <w:bookmarkStart w:id="210" w:name="_Toc152042347"/>
      <w:bookmarkStart w:id="211" w:name="_Toc152045571"/>
      <w:bookmarkStart w:id="212" w:name="_Toc179632589"/>
      <w:bookmarkStart w:id="213" w:name="_Toc456556918"/>
      <w:r>
        <w:rPr>
          <w:rFonts w:hint="eastAsia" w:ascii="宋体" w:hAnsi="宋体" w:cs="宋体"/>
          <w:b/>
          <w:sz w:val="22"/>
          <w:szCs w:val="22"/>
        </w:rPr>
        <w:t>8. 重新招标、不再招标</w:t>
      </w:r>
      <w:bookmarkEnd w:id="209"/>
      <w:bookmarkEnd w:id="210"/>
      <w:bookmarkEnd w:id="211"/>
      <w:bookmarkEnd w:id="212"/>
      <w:r>
        <w:rPr>
          <w:rFonts w:hint="eastAsia" w:ascii="宋体" w:hAnsi="宋体" w:cs="宋体"/>
          <w:b/>
          <w:sz w:val="22"/>
          <w:szCs w:val="22"/>
        </w:rPr>
        <w:t>和终止招标</w:t>
      </w:r>
      <w:bookmarkEnd w:id="213"/>
    </w:p>
    <w:p>
      <w:pPr>
        <w:spacing w:line="360" w:lineRule="auto"/>
        <w:rPr>
          <w:rFonts w:ascii="宋体" w:hAnsi="宋体" w:cs="宋体"/>
          <w:b/>
          <w:sz w:val="22"/>
          <w:szCs w:val="22"/>
        </w:rPr>
      </w:pPr>
      <w:bookmarkStart w:id="214" w:name="_Toc144974540"/>
      <w:bookmarkStart w:id="215" w:name="_Toc456556919"/>
      <w:bookmarkStart w:id="216" w:name="_Toc152045572"/>
      <w:bookmarkStart w:id="217" w:name="_Toc152042348"/>
      <w:bookmarkStart w:id="218" w:name="_Toc179632590"/>
      <w:r>
        <w:rPr>
          <w:rFonts w:hint="eastAsia" w:ascii="宋体" w:hAnsi="宋体" w:cs="宋体"/>
          <w:b/>
          <w:sz w:val="22"/>
          <w:szCs w:val="22"/>
        </w:rPr>
        <w:t>8.1 重新招标</w:t>
      </w:r>
      <w:bookmarkEnd w:id="214"/>
      <w:bookmarkEnd w:id="215"/>
      <w:bookmarkEnd w:id="216"/>
      <w:bookmarkEnd w:id="217"/>
      <w:bookmarkEnd w:id="218"/>
    </w:p>
    <w:p>
      <w:pPr>
        <w:spacing w:line="360" w:lineRule="auto"/>
        <w:ind w:firstLine="440" w:firstLineChars="200"/>
        <w:rPr>
          <w:rFonts w:ascii="宋体" w:hAnsi="宋体" w:cs="宋体"/>
          <w:sz w:val="22"/>
          <w:szCs w:val="22"/>
        </w:rPr>
      </w:pPr>
      <w:r>
        <w:rPr>
          <w:rFonts w:hint="eastAsia" w:ascii="宋体" w:hAnsi="宋体" w:cs="宋体"/>
          <w:sz w:val="22"/>
          <w:szCs w:val="22"/>
        </w:rPr>
        <w:t>有下列情形之一的，招标人将重新招标：</w:t>
      </w:r>
    </w:p>
    <w:p>
      <w:pPr>
        <w:spacing w:line="360" w:lineRule="auto"/>
        <w:ind w:firstLine="376" w:firstLineChars="171"/>
        <w:rPr>
          <w:rFonts w:ascii="宋体" w:hAnsi="宋体" w:cs="宋体"/>
          <w:sz w:val="22"/>
          <w:szCs w:val="22"/>
        </w:rPr>
      </w:pPr>
      <w:r>
        <w:rPr>
          <w:rFonts w:hint="eastAsia" w:ascii="宋体" w:hAnsi="宋体" w:cs="宋体"/>
          <w:sz w:val="22"/>
          <w:szCs w:val="22"/>
        </w:rPr>
        <w:t>（1）投标截止时间止，投标人少于3个的；</w:t>
      </w:r>
    </w:p>
    <w:p>
      <w:pPr>
        <w:spacing w:line="360" w:lineRule="auto"/>
        <w:ind w:firstLine="376" w:firstLineChars="171"/>
        <w:rPr>
          <w:rFonts w:ascii="宋体" w:hAnsi="宋体" w:cs="宋体"/>
          <w:sz w:val="22"/>
          <w:szCs w:val="22"/>
        </w:rPr>
      </w:pPr>
      <w:r>
        <w:rPr>
          <w:rFonts w:hint="eastAsia" w:ascii="宋体" w:hAnsi="宋体" w:cs="宋体"/>
          <w:sz w:val="22"/>
          <w:szCs w:val="22"/>
        </w:rPr>
        <w:t>（2）经评标委员会评审后否决所有投标的；</w:t>
      </w:r>
    </w:p>
    <w:p>
      <w:pPr>
        <w:spacing w:line="360" w:lineRule="auto"/>
        <w:ind w:firstLine="376" w:firstLineChars="171"/>
        <w:rPr>
          <w:rFonts w:ascii="宋体" w:hAnsi="宋体" w:cs="宋体"/>
          <w:sz w:val="22"/>
          <w:szCs w:val="22"/>
        </w:rPr>
      </w:pPr>
      <w:r>
        <w:rPr>
          <w:rFonts w:hint="eastAsia" w:ascii="宋体" w:hAnsi="宋体" w:cs="宋体"/>
          <w:sz w:val="22"/>
          <w:szCs w:val="22"/>
        </w:rPr>
        <w:t>（3）除非已经产生中标候选人，在投标有效期内同意延长投标有效期的投标人少于三个的；</w:t>
      </w:r>
    </w:p>
    <w:p>
      <w:pPr>
        <w:spacing w:line="360" w:lineRule="auto"/>
        <w:ind w:firstLine="376" w:firstLineChars="171"/>
        <w:rPr>
          <w:rFonts w:ascii="宋体" w:hAnsi="宋体" w:cs="宋体"/>
          <w:sz w:val="22"/>
          <w:szCs w:val="22"/>
        </w:rPr>
      </w:pPr>
      <w:r>
        <w:rPr>
          <w:rFonts w:hint="eastAsia" w:ascii="宋体" w:hAnsi="宋体" w:cs="宋体"/>
          <w:sz w:val="22"/>
          <w:szCs w:val="22"/>
        </w:rPr>
        <w:t>（4）第一中标候选人或所有中标候选人均未与招标人签订合同的；</w:t>
      </w:r>
    </w:p>
    <w:p>
      <w:pPr>
        <w:spacing w:line="360" w:lineRule="auto"/>
        <w:ind w:firstLine="376" w:firstLineChars="171"/>
        <w:rPr>
          <w:rFonts w:ascii="宋体" w:hAnsi="宋体" w:cs="宋体"/>
          <w:sz w:val="22"/>
          <w:szCs w:val="22"/>
        </w:rPr>
      </w:pPr>
      <w:r>
        <w:rPr>
          <w:rFonts w:hint="eastAsia" w:ascii="宋体" w:hAnsi="宋体" w:cs="宋体"/>
          <w:sz w:val="22"/>
          <w:szCs w:val="22"/>
        </w:rPr>
        <w:t>（5）法律、法规规定的其他情形。</w:t>
      </w:r>
    </w:p>
    <w:p>
      <w:pPr>
        <w:spacing w:line="360" w:lineRule="auto"/>
        <w:rPr>
          <w:rFonts w:ascii="宋体" w:hAnsi="宋体" w:cs="宋体"/>
          <w:b/>
          <w:sz w:val="22"/>
          <w:szCs w:val="22"/>
        </w:rPr>
      </w:pPr>
      <w:bookmarkStart w:id="219" w:name="_Toc152042349"/>
      <w:bookmarkStart w:id="220" w:name="_Toc179632591"/>
      <w:bookmarkStart w:id="221" w:name="_Toc144974541"/>
      <w:bookmarkStart w:id="222" w:name="_Toc152045573"/>
      <w:bookmarkStart w:id="223" w:name="_Toc456556920"/>
      <w:r>
        <w:rPr>
          <w:rFonts w:hint="eastAsia" w:ascii="宋体" w:hAnsi="宋体" w:cs="宋体"/>
          <w:b/>
          <w:sz w:val="22"/>
          <w:szCs w:val="22"/>
        </w:rPr>
        <w:t>8.2 不再招标</w:t>
      </w:r>
      <w:bookmarkEnd w:id="219"/>
      <w:bookmarkEnd w:id="220"/>
      <w:bookmarkEnd w:id="221"/>
      <w:bookmarkEnd w:id="222"/>
      <w:bookmarkEnd w:id="223"/>
    </w:p>
    <w:p>
      <w:pPr>
        <w:spacing w:line="360" w:lineRule="auto"/>
        <w:ind w:firstLine="440" w:firstLineChars="200"/>
        <w:rPr>
          <w:rFonts w:ascii="宋体" w:hAnsi="宋体" w:cs="宋体"/>
          <w:sz w:val="22"/>
          <w:szCs w:val="22"/>
        </w:rPr>
      </w:pPr>
      <w:r>
        <w:rPr>
          <w:rFonts w:hint="eastAsia" w:ascii="宋体" w:hAnsi="宋体" w:cs="宋体"/>
          <w:sz w:val="22"/>
          <w:szCs w:val="22"/>
        </w:rPr>
        <w:t>重新招标后投标人仍少于3个或者所有投标被否决的，属于必须审批或核准的工程建设项目，经原审批或核准部门批准后不再进行招标。</w:t>
      </w:r>
    </w:p>
    <w:p>
      <w:pPr>
        <w:spacing w:line="360" w:lineRule="auto"/>
        <w:rPr>
          <w:rFonts w:ascii="宋体" w:hAnsi="宋体" w:cs="宋体"/>
          <w:b/>
          <w:sz w:val="22"/>
          <w:szCs w:val="22"/>
        </w:rPr>
      </w:pPr>
      <w:bookmarkStart w:id="224" w:name="_Toc456556921"/>
      <w:r>
        <w:rPr>
          <w:rFonts w:hint="eastAsia" w:ascii="宋体" w:hAnsi="宋体" w:cs="宋体"/>
          <w:b/>
          <w:sz w:val="22"/>
          <w:szCs w:val="22"/>
        </w:rPr>
        <w:t>8.3 终止招标</w:t>
      </w:r>
      <w:bookmarkEnd w:id="224"/>
    </w:p>
    <w:p>
      <w:pPr>
        <w:spacing w:line="360" w:lineRule="auto"/>
        <w:ind w:firstLine="440" w:firstLineChars="200"/>
        <w:rPr>
          <w:rFonts w:ascii="宋体" w:hAnsi="宋体" w:cs="宋体"/>
          <w:sz w:val="22"/>
          <w:szCs w:val="22"/>
        </w:rPr>
      </w:pPr>
      <w:r>
        <w:rPr>
          <w:rFonts w:hint="eastAsia" w:ascii="宋体" w:hAnsi="宋体" w:cs="宋体"/>
          <w:sz w:val="22"/>
          <w:szCs w:val="22"/>
        </w:rPr>
        <w:t>因不可抗力等原因，招标人终止招标的，将及时发布公告，或者以书面形式通知被邀请的或者已经获取招标文件的潜在投标人。已经发售招标文件或者已经收取投标保证金的，招标人将及时退还所收取的招标文件的费用，以及所收取的投标保证金及银行同期存款利息。</w:t>
      </w:r>
    </w:p>
    <w:p>
      <w:pPr>
        <w:spacing w:line="360" w:lineRule="auto"/>
        <w:rPr>
          <w:rFonts w:ascii="宋体" w:hAnsi="宋体" w:cs="宋体"/>
          <w:b/>
          <w:sz w:val="22"/>
          <w:szCs w:val="22"/>
        </w:rPr>
      </w:pPr>
      <w:bookmarkStart w:id="225" w:name="_Toc152042350"/>
      <w:bookmarkStart w:id="226" w:name="_Toc179632592"/>
      <w:bookmarkStart w:id="227" w:name="_Toc144974542"/>
      <w:bookmarkStart w:id="228" w:name="_Toc456556922"/>
      <w:bookmarkStart w:id="229" w:name="_Toc152045574"/>
      <w:r>
        <w:rPr>
          <w:rFonts w:hint="eastAsia" w:ascii="宋体" w:hAnsi="宋体" w:cs="宋体"/>
          <w:b/>
          <w:sz w:val="22"/>
          <w:szCs w:val="22"/>
        </w:rPr>
        <w:t>9. 纪律和监督</w:t>
      </w:r>
      <w:bookmarkEnd w:id="225"/>
      <w:bookmarkEnd w:id="226"/>
      <w:bookmarkEnd w:id="227"/>
      <w:bookmarkEnd w:id="228"/>
      <w:bookmarkEnd w:id="229"/>
    </w:p>
    <w:p>
      <w:pPr>
        <w:spacing w:line="360" w:lineRule="auto"/>
        <w:rPr>
          <w:rFonts w:ascii="宋体" w:hAnsi="宋体" w:cs="宋体"/>
          <w:b/>
          <w:sz w:val="22"/>
          <w:szCs w:val="22"/>
        </w:rPr>
      </w:pPr>
      <w:bookmarkStart w:id="230" w:name="_Toc144974543"/>
      <w:bookmarkStart w:id="231" w:name="_Toc152045575"/>
      <w:bookmarkStart w:id="232" w:name="_Toc456556923"/>
      <w:bookmarkStart w:id="233" w:name="_Toc152042351"/>
      <w:bookmarkStart w:id="234" w:name="_Toc179632593"/>
      <w:r>
        <w:rPr>
          <w:rFonts w:hint="eastAsia" w:ascii="宋体" w:hAnsi="宋体" w:cs="宋体"/>
          <w:b/>
          <w:sz w:val="22"/>
          <w:szCs w:val="22"/>
        </w:rPr>
        <w:t>9.1 对招标人的纪律要求</w:t>
      </w:r>
      <w:bookmarkEnd w:id="230"/>
      <w:bookmarkEnd w:id="231"/>
      <w:bookmarkEnd w:id="232"/>
      <w:bookmarkEnd w:id="233"/>
      <w:bookmarkEnd w:id="234"/>
    </w:p>
    <w:p>
      <w:pPr>
        <w:spacing w:line="360" w:lineRule="auto"/>
        <w:ind w:firstLine="440" w:firstLineChars="200"/>
        <w:rPr>
          <w:rFonts w:ascii="宋体" w:hAnsi="宋体" w:cs="宋体"/>
          <w:sz w:val="22"/>
          <w:szCs w:val="22"/>
        </w:rPr>
      </w:pPr>
      <w:r>
        <w:rPr>
          <w:rFonts w:hint="eastAsia" w:ascii="宋体" w:hAnsi="宋体" w:cs="宋体"/>
          <w:sz w:val="22"/>
          <w:szCs w:val="22"/>
        </w:rPr>
        <w:t>招标人不得泄漏招标投标活动中应当保密的情况和资料，不得与投标人串通损害国家利益、社会公共利益或者他人合法权益。</w:t>
      </w:r>
    </w:p>
    <w:p>
      <w:pPr>
        <w:spacing w:line="360" w:lineRule="auto"/>
        <w:rPr>
          <w:rFonts w:ascii="宋体" w:hAnsi="宋体" w:cs="宋体"/>
          <w:b/>
          <w:sz w:val="22"/>
          <w:szCs w:val="22"/>
        </w:rPr>
      </w:pPr>
      <w:bookmarkStart w:id="235" w:name="_Toc456556924"/>
      <w:bookmarkStart w:id="236" w:name="_Toc179632594"/>
      <w:bookmarkStart w:id="237" w:name="_Toc152045576"/>
      <w:bookmarkStart w:id="238" w:name="_Toc152042352"/>
      <w:bookmarkStart w:id="239" w:name="_Toc144974544"/>
      <w:r>
        <w:rPr>
          <w:rFonts w:hint="eastAsia" w:ascii="宋体" w:hAnsi="宋体" w:cs="宋体"/>
          <w:b/>
          <w:sz w:val="22"/>
          <w:szCs w:val="22"/>
        </w:rPr>
        <w:t>9.2 对投标人的纪律要求</w:t>
      </w:r>
      <w:bookmarkEnd w:id="235"/>
      <w:bookmarkEnd w:id="236"/>
      <w:bookmarkEnd w:id="237"/>
      <w:bookmarkEnd w:id="238"/>
      <w:bookmarkEnd w:id="239"/>
    </w:p>
    <w:p>
      <w:pPr>
        <w:spacing w:line="360" w:lineRule="auto"/>
        <w:ind w:firstLine="440" w:firstLineChars="200"/>
        <w:rPr>
          <w:rFonts w:ascii="宋体" w:hAnsi="宋体" w:cs="宋体"/>
          <w:sz w:val="22"/>
          <w:szCs w:val="22"/>
        </w:rPr>
      </w:pPr>
      <w:r>
        <w:rPr>
          <w:rFonts w:hint="eastAsia" w:ascii="宋体" w:hAnsi="宋体" w:cs="宋体"/>
          <w:sz w:val="22"/>
          <w:szCs w:val="22"/>
        </w:rPr>
        <w:t>投标人不得相互串通投标或者与招标人串通投标，不得向招标人或者评标委员会成员行贿谋取中标，不得以他人名义投标或者以其他方式弄虚作假骗取中标；投标人不得以任何方式干扰、影响评标工作。</w:t>
      </w:r>
    </w:p>
    <w:p>
      <w:pPr>
        <w:spacing w:line="360" w:lineRule="auto"/>
        <w:rPr>
          <w:rFonts w:ascii="宋体" w:hAnsi="宋体" w:cs="宋体"/>
          <w:b/>
          <w:sz w:val="22"/>
          <w:szCs w:val="22"/>
        </w:rPr>
      </w:pPr>
      <w:bookmarkStart w:id="240" w:name="_Toc152042353"/>
      <w:bookmarkStart w:id="241" w:name="_Toc152045577"/>
      <w:bookmarkStart w:id="242" w:name="_Toc179632595"/>
      <w:bookmarkStart w:id="243" w:name="_Toc144974545"/>
      <w:bookmarkStart w:id="244" w:name="_Toc456556925"/>
      <w:r>
        <w:rPr>
          <w:rFonts w:hint="eastAsia" w:ascii="宋体" w:hAnsi="宋体" w:cs="宋体"/>
          <w:b/>
          <w:sz w:val="22"/>
          <w:szCs w:val="22"/>
        </w:rPr>
        <w:t>9.3 对评标委员会成员的纪律要求</w:t>
      </w:r>
      <w:bookmarkEnd w:id="240"/>
      <w:bookmarkEnd w:id="241"/>
      <w:bookmarkEnd w:id="242"/>
      <w:bookmarkEnd w:id="243"/>
      <w:bookmarkEnd w:id="244"/>
    </w:p>
    <w:p>
      <w:pPr>
        <w:spacing w:line="360" w:lineRule="auto"/>
        <w:ind w:firstLine="440" w:firstLineChars="200"/>
        <w:rPr>
          <w:rFonts w:ascii="宋体" w:hAnsi="宋体" w:cs="宋体"/>
          <w:sz w:val="22"/>
          <w:szCs w:val="22"/>
        </w:rPr>
      </w:pPr>
      <w:r>
        <w:rPr>
          <w:rFonts w:hint="eastAsia" w:ascii="宋体" w:hAnsi="宋体" w:cs="宋体"/>
          <w:sz w:val="22"/>
          <w:szCs w:val="22"/>
        </w:rPr>
        <w:t>评标委员会成员不得与任何投标人或者与招标结果有利害关系的人进行私下接触，不得收受投标人、中介人、其他利害关系人的财物或者其他好处，不得向他人透漏对投标文件的评审和比较、中标候选人的推荐情况以及评标有关的其他情况。在评标活动中，评标委员会成员不得应当回避而不回避，不得擅离职守，影响评标程序正常进行，不得向招标人征询其确定中标人的意向，不得接受任何单位或者个人明示或者暗示提出的倾向或者排斥特定投标人的要求，不得对依法应当否决的投标不提出否决意见，不得暗示或者诱导投标人作出澄清、说明或者接受投标人主动提出的澄清、说明；不得使用 “评标办法”没有规定的评审因素和标准进行评标。</w:t>
      </w:r>
    </w:p>
    <w:p>
      <w:pPr>
        <w:spacing w:line="360" w:lineRule="auto"/>
        <w:rPr>
          <w:rFonts w:ascii="宋体" w:hAnsi="宋体" w:cs="宋体"/>
          <w:b/>
          <w:sz w:val="22"/>
          <w:szCs w:val="22"/>
        </w:rPr>
      </w:pPr>
      <w:bookmarkStart w:id="245" w:name="_Toc152042354"/>
      <w:bookmarkStart w:id="246" w:name="_Toc456556926"/>
      <w:bookmarkStart w:id="247" w:name="_Toc152045578"/>
      <w:bookmarkStart w:id="248" w:name="_Toc179632596"/>
      <w:bookmarkStart w:id="249" w:name="_Toc144974546"/>
      <w:r>
        <w:rPr>
          <w:rFonts w:hint="eastAsia" w:ascii="宋体" w:hAnsi="宋体" w:cs="宋体"/>
          <w:b/>
          <w:sz w:val="22"/>
          <w:szCs w:val="22"/>
        </w:rPr>
        <w:t>9.4 对与评标活动有关的工作人员的纪律要求</w:t>
      </w:r>
      <w:bookmarkEnd w:id="245"/>
      <w:bookmarkEnd w:id="246"/>
      <w:bookmarkEnd w:id="247"/>
      <w:bookmarkEnd w:id="248"/>
    </w:p>
    <w:p>
      <w:pPr>
        <w:spacing w:line="360" w:lineRule="auto"/>
        <w:ind w:firstLine="440" w:firstLineChars="200"/>
        <w:rPr>
          <w:rFonts w:ascii="宋体" w:hAnsi="宋体" w:cs="宋体"/>
          <w:sz w:val="22"/>
          <w:szCs w:val="22"/>
        </w:rPr>
      </w:pPr>
      <w:bookmarkStart w:id="250" w:name="_Toc152042355"/>
      <w:r>
        <w:rPr>
          <w:rFonts w:hint="eastAsia" w:ascii="宋体" w:hAnsi="宋体" w:cs="宋体"/>
          <w:sz w:val="22"/>
          <w:szCs w:val="22"/>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250"/>
    </w:p>
    <w:p>
      <w:pPr>
        <w:spacing w:line="360" w:lineRule="auto"/>
        <w:rPr>
          <w:rFonts w:ascii="宋体" w:hAnsi="宋体" w:cs="宋体"/>
          <w:b/>
          <w:sz w:val="22"/>
          <w:szCs w:val="22"/>
        </w:rPr>
      </w:pPr>
      <w:bookmarkStart w:id="251" w:name="_Toc152042356"/>
      <w:bookmarkStart w:id="252" w:name="_Toc456556927"/>
      <w:bookmarkStart w:id="253" w:name="_Toc179632597"/>
      <w:bookmarkStart w:id="254" w:name="_Toc152045579"/>
      <w:r>
        <w:rPr>
          <w:rFonts w:hint="eastAsia" w:ascii="宋体" w:hAnsi="宋体" w:cs="宋体"/>
          <w:b/>
          <w:sz w:val="22"/>
          <w:szCs w:val="22"/>
        </w:rPr>
        <w:t>9.5 投诉</w:t>
      </w:r>
      <w:bookmarkEnd w:id="249"/>
      <w:bookmarkEnd w:id="251"/>
      <w:bookmarkEnd w:id="252"/>
      <w:bookmarkEnd w:id="253"/>
      <w:bookmarkEnd w:id="254"/>
    </w:p>
    <w:p>
      <w:pPr>
        <w:spacing w:line="360" w:lineRule="auto"/>
        <w:ind w:firstLine="440" w:firstLineChars="200"/>
        <w:rPr>
          <w:rFonts w:ascii="宋体" w:hAnsi="宋体" w:cs="宋体"/>
          <w:sz w:val="22"/>
          <w:szCs w:val="22"/>
        </w:rPr>
      </w:pPr>
      <w:r>
        <w:rPr>
          <w:rFonts w:hint="eastAsia" w:ascii="宋体" w:hAnsi="宋体" w:cs="宋体"/>
          <w:sz w:val="22"/>
          <w:szCs w:val="22"/>
        </w:rPr>
        <w:t>本次招标投标活动及其相关当事人应当接受</w:t>
      </w:r>
      <w:r>
        <w:rPr>
          <w:rFonts w:hint="eastAsia" w:ascii="宋体" w:hAnsi="宋体" w:cs="宋体"/>
          <w:spacing w:val="4"/>
          <w:kern w:val="0"/>
          <w:sz w:val="22"/>
          <w:szCs w:val="22"/>
        </w:rPr>
        <w:t>有关</w:t>
      </w:r>
      <w:r>
        <w:rPr>
          <w:rFonts w:hint="eastAsia" w:ascii="宋体" w:hAnsi="宋体" w:cs="宋体"/>
          <w:sz w:val="22"/>
          <w:szCs w:val="22"/>
        </w:rPr>
        <w:t>行政监督部门依法实施的监督。</w:t>
      </w:r>
    </w:p>
    <w:p>
      <w:pPr>
        <w:spacing w:line="360" w:lineRule="auto"/>
        <w:ind w:firstLine="440" w:firstLineChars="200"/>
        <w:rPr>
          <w:rFonts w:ascii="宋体" w:hAnsi="宋体" w:cs="宋体"/>
          <w:sz w:val="22"/>
          <w:szCs w:val="22"/>
          <w:bdr w:val="single" w:color="auto" w:sz="4" w:space="0"/>
        </w:rPr>
      </w:pPr>
      <w:r>
        <w:rPr>
          <w:rFonts w:hint="eastAsia" w:ascii="宋体" w:hAnsi="宋体" w:cs="宋体"/>
          <w:sz w:val="22"/>
          <w:szCs w:val="22"/>
        </w:rPr>
        <w:t>投标人和其他利害关系人认为本次招标活动违反法律、法规和规章规定的，有权自知道或者应当知道之日起10日内向有关行政监督部门投诉，其中对招标文件的内容（包括招标控制价）、开标、评标结果进行投诉的，应当按本章的规定先向招标人提出异议后，方可向有关行政监督部门投诉，异议答复期不计算在规定的投诉时效期限内。</w:t>
      </w:r>
    </w:p>
    <w:p>
      <w:pPr>
        <w:spacing w:line="360" w:lineRule="auto"/>
        <w:rPr>
          <w:rFonts w:ascii="宋体" w:hAnsi="宋体" w:cs="宋体"/>
          <w:b/>
          <w:sz w:val="22"/>
          <w:szCs w:val="22"/>
        </w:rPr>
      </w:pPr>
      <w:bookmarkStart w:id="255" w:name="_Toc152042357"/>
      <w:bookmarkStart w:id="256" w:name="_Toc144974547"/>
      <w:bookmarkStart w:id="257" w:name="_Toc152045580"/>
      <w:bookmarkStart w:id="258" w:name="_Toc456556928"/>
      <w:bookmarkStart w:id="259" w:name="_Toc179632598"/>
      <w:r>
        <w:rPr>
          <w:rFonts w:hint="eastAsia" w:ascii="宋体" w:hAnsi="宋体" w:cs="宋体"/>
          <w:b/>
          <w:sz w:val="22"/>
          <w:szCs w:val="22"/>
        </w:rPr>
        <w:t>10. 需要补充的其他内容</w:t>
      </w:r>
      <w:bookmarkEnd w:id="255"/>
      <w:bookmarkEnd w:id="256"/>
      <w:bookmarkEnd w:id="257"/>
      <w:bookmarkEnd w:id="258"/>
      <w:bookmarkEnd w:id="259"/>
    </w:p>
    <w:p>
      <w:pPr>
        <w:spacing w:line="360" w:lineRule="auto"/>
        <w:rPr>
          <w:rFonts w:ascii="宋体" w:hAnsi="宋体" w:cs="宋体"/>
          <w:b/>
          <w:sz w:val="22"/>
          <w:szCs w:val="22"/>
        </w:rPr>
      </w:pPr>
      <w:bookmarkStart w:id="260" w:name="_Toc426495265"/>
      <w:bookmarkStart w:id="261" w:name="_Toc456556929"/>
      <w:r>
        <w:rPr>
          <w:rFonts w:hint="eastAsia" w:ascii="宋体" w:hAnsi="宋体" w:cs="宋体"/>
          <w:b/>
          <w:sz w:val="22"/>
          <w:szCs w:val="22"/>
        </w:rPr>
        <w:t>10.1 多标段投标</w:t>
      </w:r>
      <w:bookmarkEnd w:id="260"/>
      <w:bookmarkEnd w:id="261"/>
    </w:p>
    <w:p>
      <w:pPr>
        <w:spacing w:line="360" w:lineRule="auto"/>
        <w:ind w:firstLine="440" w:firstLineChars="200"/>
        <w:rPr>
          <w:rFonts w:ascii="宋体" w:hAnsi="宋体" w:cs="宋体"/>
          <w:sz w:val="22"/>
          <w:szCs w:val="22"/>
        </w:rPr>
      </w:pPr>
      <w:r>
        <w:rPr>
          <w:rFonts w:hint="eastAsia" w:ascii="宋体" w:hAnsi="宋体" w:cs="宋体"/>
          <w:sz w:val="22"/>
          <w:szCs w:val="22"/>
        </w:rPr>
        <w:t>多标段投标规定：见投标人须知前附表。</w:t>
      </w:r>
    </w:p>
    <w:p>
      <w:pPr>
        <w:spacing w:line="360" w:lineRule="auto"/>
        <w:rPr>
          <w:rFonts w:ascii="宋体" w:hAnsi="宋体" w:cs="宋体"/>
          <w:b/>
          <w:sz w:val="22"/>
          <w:szCs w:val="22"/>
        </w:rPr>
      </w:pPr>
      <w:bookmarkStart w:id="262" w:name="_Toc426495266"/>
      <w:bookmarkStart w:id="263" w:name="_Toc456556932"/>
      <w:r>
        <w:rPr>
          <w:rFonts w:hint="eastAsia" w:ascii="宋体" w:hAnsi="宋体" w:cs="宋体"/>
          <w:b/>
          <w:sz w:val="22"/>
          <w:szCs w:val="22"/>
        </w:rPr>
        <w:t>10.2 知识产权</w:t>
      </w:r>
      <w:bookmarkEnd w:id="262"/>
      <w:bookmarkEnd w:id="263"/>
    </w:p>
    <w:p>
      <w:pPr>
        <w:spacing w:line="360" w:lineRule="auto"/>
        <w:ind w:firstLine="440" w:firstLineChars="200"/>
        <w:rPr>
          <w:rFonts w:ascii="宋体" w:hAnsi="宋体" w:cs="宋体"/>
          <w:sz w:val="22"/>
          <w:szCs w:val="22"/>
        </w:rPr>
      </w:pPr>
      <w:r>
        <w:rPr>
          <w:rFonts w:hint="eastAsia" w:ascii="宋体" w:hAnsi="宋体" w:cs="宋体"/>
          <w:sz w:val="22"/>
          <w:szCs w:val="22"/>
        </w:rPr>
        <w:t>有关知识产权的规定：见投标人须知前附表。</w:t>
      </w:r>
    </w:p>
    <w:p>
      <w:pPr>
        <w:spacing w:line="360" w:lineRule="auto"/>
        <w:rPr>
          <w:rFonts w:ascii="宋体" w:hAnsi="宋体" w:cs="宋体"/>
          <w:b/>
          <w:sz w:val="22"/>
          <w:szCs w:val="22"/>
        </w:rPr>
      </w:pPr>
      <w:bookmarkStart w:id="264" w:name="_Toc456556933"/>
      <w:bookmarkStart w:id="265" w:name="_Toc426495267"/>
      <w:r>
        <w:rPr>
          <w:rFonts w:hint="eastAsia" w:ascii="宋体" w:hAnsi="宋体" w:cs="宋体"/>
          <w:b/>
          <w:sz w:val="22"/>
          <w:szCs w:val="22"/>
        </w:rPr>
        <w:t>10.3 同义词语</w:t>
      </w:r>
      <w:bookmarkEnd w:id="264"/>
      <w:bookmarkEnd w:id="265"/>
    </w:p>
    <w:p>
      <w:pPr>
        <w:spacing w:line="360" w:lineRule="auto"/>
        <w:ind w:firstLine="440" w:firstLineChars="200"/>
        <w:rPr>
          <w:rFonts w:ascii="宋体" w:hAnsi="宋体" w:cs="宋体"/>
          <w:sz w:val="22"/>
          <w:szCs w:val="22"/>
        </w:rPr>
      </w:pPr>
      <w:r>
        <w:rPr>
          <w:rFonts w:hint="eastAsia" w:ascii="宋体" w:hAnsi="宋体" w:cs="宋体"/>
          <w:sz w:val="22"/>
          <w:szCs w:val="22"/>
        </w:rPr>
        <w:t>本招标文件的同义词语：见投标人须知前附表。</w:t>
      </w:r>
    </w:p>
    <w:p>
      <w:pPr>
        <w:spacing w:line="360" w:lineRule="auto"/>
        <w:rPr>
          <w:rFonts w:ascii="宋体" w:hAnsi="宋体" w:cs="宋体"/>
          <w:b/>
          <w:sz w:val="22"/>
          <w:szCs w:val="22"/>
        </w:rPr>
      </w:pPr>
      <w:bookmarkStart w:id="266" w:name="_Toc456556934"/>
      <w:bookmarkStart w:id="267" w:name="_Toc426495268"/>
      <w:r>
        <w:rPr>
          <w:rFonts w:hint="eastAsia" w:ascii="宋体" w:hAnsi="宋体" w:cs="宋体"/>
          <w:b/>
          <w:sz w:val="22"/>
          <w:szCs w:val="22"/>
        </w:rPr>
        <w:t>10.4 解释权</w:t>
      </w:r>
      <w:bookmarkEnd w:id="266"/>
      <w:bookmarkEnd w:id="267"/>
    </w:p>
    <w:p>
      <w:pPr>
        <w:spacing w:line="360" w:lineRule="auto"/>
        <w:ind w:firstLine="440" w:firstLineChars="200"/>
        <w:rPr>
          <w:rFonts w:ascii="宋体" w:hAnsi="宋体" w:cs="宋体"/>
          <w:sz w:val="22"/>
          <w:szCs w:val="22"/>
        </w:rPr>
      </w:pPr>
      <w:r>
        <w:rPr>
          <w:rFonts w:hint="eastAsia" w:ascii="宋体" w:hAnsi="宋体" w:cs="宋体"/>
          <w:sz w:val="22"/>
          <w:szCs w:val="22"/>
        </w:rPr>
        <w:t>有关招标文件的解释权：见投标人须知前附表。</w:t>
      </w:r>
    </w:p>
    <w:p>
      <w:pPr>
        <w:spacing w:line="360" w:lineRule="auto"/>
        <w:rPr>
          <w:rFonts w:ascii="宋体" w:hAnsi="宋体" w:cs="宋体"/>
          <w:b/>
          <w:sz w:val="22"/>
          <w:szCs w:val="22"/>
        </w:rPr>
      </w:pPr>
      <w:bookmarkStart w:id="268" w:name="_Toc426495269"/>
      <w:bookmarkStart w:id="269" w:name="_Toc456556935"/>
      <w:r>
        <w:rPr>
          <w:rFonts w:hint="eastAsia" w:ascii="宋体" w:hAnsi="宋体" w:cs="宋体"/>
          <w:b/>
          <w:sz w:val="22"/>
          <w:szCs w:val="22"/>
        </w:rPr>
        <w:t>10.5 招标人补充的其他内容</w:t>
      </w:r>
      <w:bookmarkEnd w:id="268"/>
      <w:bookmarkEnd w:id="269"/>
    </w:p>
    <w:p>
      <w:pPr>
        <w:spacing w:line="360" w:lineRule="auto"/>
        <w:ind w:firstLine="440" w:firstLineChars="200"/>
        <w:rPr>
          <w:rFonts w:ascii="宋体" w:hAnsi="宋体"/>
          <w:b/>
          <w:bCs/>
          <w:sz w:val="22"/>
          <w:szCs w:val="22"/>
        </w:rPr>
      </w:pPr>
      <w:r>
        <w:rPr>
          <w:rFonts w:hint="eastAsia" w:ascii="宋体" w:hAnsi="宋体" w:cs="宋体"/>
          <w:sz w:val="22"/>
          <w:szCs w:val="22"/>
        </w:rPr>
        <w:t>招标人补充的其他内容：见投标人须知前附表。</w:t>
      </w:r>
    </w:p>
    <w:p>
      <w:pPr>
        <w:rPr>
          <w:rFonts w:ascii="宋体" w:hAnsi="宋体" w:cs="宋体"/>
          <w:b/>
          <w:sz w:val="36"/>
          <w:szCs w:val="36"/>
        </w:rPr>
      </w:pPr>
      <w:r>
        <w:rPr>
          <w:rFonts w:hint="eastAsia" w:ascii="宋体" w:hAnsi="宋体" w:cs="宋体"/>
          <w:b/>
          <w:sz w:val="36"/>
          <w:szCs w:val="36"/>
        </w:rPr>
        <w:br w:type="page"/>
      </w:r>
    </w:p>
    <w:p>
      <w:pPr>
        <w:tabs>
          <w:tab w:val="left" w:pos="-360"/>
        </w:tabs>
        <w:spacing w:line="400" w:lineRule="exact"/>
        <w:jc w:val="center"/>
        <w:rPr>
          <w:rFonts w:ascii="宋体" w:hAnsi="宋体" w:cs="宋体"/>
          <w:b/>
          <w:sz w:val="36"/>
          <w:szCs w:val="36"/>
        </w:rPr>
      </w:pPr>
      <w:r>
        <w:rPr>
          <w:rFonts w:hint="eastAsia" w:ascii="宋体" w:hAnsi="宋体" w:cs="宋体"/>
          <w:b/>
          <w:sz w:val="36"/>
          <w:szCs w:val="36"/>
        </w:rPr>
        <w:t>第三章  评标办法</w:t>
      </w:r>
    </w:p>
    <w:p>
      <w:pPr>
        <w:pStyle w:val="31"/>
        <w:outlineLvl w:val="9"/>
        <w:rPr>
          <w:rFonts w:ascii="宋体" w:hAnsi="宋体" w:eastAsia="宋体"/>
          <w:b/>
          <w:bCs/>
          <w:szCs w:val="24"/>
        </w:rPr>
      </w:pPr>
    </w:p>
    <w:bookmarkEnd w:id="198"/>
    <w:bookmarkEnd w:id="199"/>
    <w:p>
      <w:pPr>
        <w:spacing w:line="360" w:lineRule="auto"/>
        <w:ind w:firstLine="220" w:firstLineChars="100"/>
        <w:rPr>
          <w:rFonts w:ascii="宋体" w:hAnsi="宋体" w:cs="宋体"/>
          <w:sz w:val="22"/>
          <w:szCs w:val="22"/>
        </w:rPr>
      </w:pPr>
      <w:r>
        <w:rPr>
          <w:rFonts w:hint="eastAsia" w:ascii="宋体" w:hAnsi="宋体" w:cs="宋体"/>
          <w:sz w:val="22"/>
          <w:szCs w:val="22"/>
        </w:rPr>
        <w:t>一、说明</w:t>
      </w:r>
    </w:p>
    <w:p>
      <w:pPr>
        <w:spacing w:line="360" w:lineRule="auto"/>
        <w:ind w:firstLine="220" w:firstLineChars="100"/>
        <w:rPr>
          <w:rFonts w:ascii="宋体" w:hAnsi="宋体" w:cs="宋体"/>
          <w:b/>
          <w:sz w:val="22"/>
          <w:szCs w:val="22"/>
        </w:rPr>
      </w:pPr>
      <w:r>
        <w:rPr>
          <w:rFonts w:hint="eastAsia" w:ascii="宋体" w:hAnsi="宋体" w:cs="宋体"/>
          <w:sz w:val="22"/>
          <w:szCs w:val="22"/>
        </w:rPr>
        <w:t>本项目评标委员会由3人组成，其中除招标人1人以外，评委专家库抽取的评委不少于总人数的三分之二。评标委员会只对有效的投标文件，根据招标文件的要求对商务、技术、价格进行评议。</w:t>
      </w:r>
      <w:r>
        <w:rPr>
          <w:rFonts w:hint="eastAsia" w:ascii="宋体" w:hAnsi="宋体" w:cs="宋体"/>
          <w:b/>
          <w:sz w:val="22"/>
          <w:szCs w:val="22"/>
        </w:rPr>
        <w:t xml:space="preserve">  </w:t>
      </w:r>
    </w:p>
    <w:p>
      <w:pPr>
        <w:spacing w:line="360" w:lineRule="auto"/>
        <w:ind w:firstLine="220" w:firstLineChars="100"/>
        <w:rPr>
          <w:rFonts w:ascii="宋体" w:hAnsi="宋体" w:cs="宋体"/>
          <w:sz w:val="22"/>
          <w:szCs w:val="22"/>
        </w:rPr>
      </w:pPr>
      <w:r>
        <w:rPr>
          <w:rFonts w:hint="eastAsia" w:ascii="宋体" w:hAnsi="宋体" w:cs="宋体"/>
          <w:sz w:val="22"/>
          <w:szCs w:val="22"/>
        </w:rPr>
        <w:t>二、评标办法</w:t>
      </w:r>
    </w:p>
    <w:p>
      <w:pPr>
        <w:spacing w:line="360" w:lineRule="auto"/>
        <w:ind w:firstLine="220" w:firstLineChars="100"/>
        <w:rPr>
          <w:rFonts w:ascii="宋体" w:hAnsi="宋体" w:cs="宋体"/>
          <w:sz w:val="22"/>
          <w:szCs w:val="22"/>
        </w:rPr>
      </w:pPr>
      <w:r>
        <w:rPr>
          <w:rFonts w:hint="eastAsia" w:ascii="宋体" w:hAnsi="宋体" w:cs="宋体"/>
          <w:sz w:val="22"/>
          <w:szCs w:val="22"/>
        </w:rPr>
        <w:t>1、符合性检查</w:t>
      </w:r>
    </w:p>
    <w:p>
      <w:pPr>
        <w:spacing w:line="360" w:lineRule="auto"/>
        <w:ind w:firstLine="220" w:firstLineChars="100"/>
        <w:rPr>
          <w:rFonts w:ascii="宋体" w:hAnsi="宋体" w:cs="宋体"/>
          <w:sz w:val="22"/>
          <w:szCs w:val="22"/>
        </w:rPr>
      </w:pPr>
      <w:r>
        <w:rPr>
          <w:rFonts w:hint="eastAsia" w:ascii="宋体" w:hAnsi="宋体" w:cs="宋体"/>
          <w:sz w:val="22"/>
          <w:szCs w:val="22"/>
        </w:rPr>
        <w:t>评标委员会将按照本招标文件的规定，先对投标人的投标文件进行符合性审查，只有资格符合要求的投标文件才能进行详细评审。审查每份投标文件是否实质上响应了招标文件的要求。实质上响应的应该是与招标文件要求的关键条款、条件和规格相符，没有重大偏离的投标。对关键条文的偏离、保留或反对将被认为是实质上的偏离。评标委员会决定投标的响应性只根据投标文件本身的真实无误的内容，而不依据外部的证据。</w:t>
      </w:r>
    </w:p>
    <w:p>
      <w:pPr>
        <w:pStyle w:val="31"/>
        <w:spacing w:line="360" w:lineRule="auto"/>
        <w:outlineLvl w:val="1"/>
        <w:rPr>
          <w:rFonts w:ascii="宋体" w:hAnsi="宋体" w:eastAsia="宋体"/>
          <w:kern w:val="0"/>
          <w:sz w:val="22"/>
          <w:szCs w:val="22"/>
        </w:rPr>
      </w:pPr>
      <w:r>
        <w:rPr>
          <w:rFonts w:hint="eastAsia" w:ascii="宋体" w:hAnsi="宋体" w:eastAsia="宋体"/>
          <w:sz w:val="22"/>
          <w:szCs w:val="22"/>
        </w:rPr>
        <w:t>附件：投标人资质条件</w:t>
      </w:r>
      <w:bookmarkEnd w:id="200"/>
      <w:bookmarkEnd w:id="201"/>
      <w:bookmarkEnd w:id="202"/>
      <w:bookmarkEnd w:id="203"/>
      <w:bookmarkEnd w:id="204"/>
    </w:p>
    <w:tbl>
      <w:tblPr>
        <w:tblStyle w:val="20"/>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5220"/>
        <w:gridCol w:w="899"/>
        <w:gridCol w:w="1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828" w:type="dxa"/>
            <w:vAlign w:val="center"/>
          </w:tcPr>
          <w:p>
            <w:pPr>
              <w:spacing w:line="440" w:lineRule="exact"/>
              <w:jc w:val="center"/>
              <w:rPr>
                <w:rFonts w:ascii="宋体" w:hAnsi="宋体" w:cs="宋体"/>
                <w:szCs w:val="21"/>
              </w:rPr>
            </w:pPr>
            <w:r>
              <w:rPr>
                <w:rFonts w:hint="eastAsia" w:ascii="宋体" w:hAnsi="宋体" w:cs="宋体"/>
                <w:szCs w:val="21"/>
              </w:rPr>
              <w:t>项目</w:t>
            </w:r>
          </w:p>
        </w:tc>
        <w:tc>
          <w:tcPr>
            <w:tcW w:w="7199" w:type="dxa"/>
            <w:gridSpan w:val="3"/>
            <w:vAlign w:val="center"/>
          </w:tcPr>
          <w:p>
            <w:pPr>
              <w:spacing w:line="360" w:lineRule="auto"/>
              <w:jc w:val="center"/>
              <w:rPr>
                <w:rFonts w:ascii="宋体" w:hAnsi="宋体" w:cs="宋体"/>
                <w:szCs w:val="21"/>
              </w:rPr>
            </w:pPr>
            <w:r>
              <w:rPr>
                <w:rFonts w:hint="eastAsia" w:ascii="宋体" w:hAnsi="宋体" w:cs="宋体"/>
                <w:szCs w:val="21"/>
              </w:rPr>
              <w:t>要求</w:t>
            </w:r>
          </w:p>
        </w:tc>
        <w:tc>
          <w:tcPr>
            <w:tcW w:w="1012" w:type="dxa"/>
            <w:vAlign w:val="center"/>
          </w:tcPr>
          <w:p>
            <w:pPr>
              <w:spacing w:line="440" w:lineRule="exac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4" w:hRule="atLeast"/>
        </w:trPr>
        <w:tc>
          <w:tcPr>
            <w:tcW w:w="828" w:type="dxa"/>
            <w:vMerge w:val="restart"/>
            <w:vAlign w:val="center"/>
          </w:tcPr>
          <w:p>
            <w:pPr>
              <w:spacing w:line="440" w:lineRule="exact"/>
              <w:jc w:val="center"/>
              <w:rPr>
                <w:rFonts w:ascii="宋体" w:hAnsi="宋体" w:cs="宋体"/>
                <w:szCs w:val="21"/>
              </w:rPr>
            </w:pPr>
            <w:r>
              <w:rPr>
                <w:rFonts w:hint="eastAsia" w:ascii="宋体" w:hAnsi="宋体" w:cs="宋体"/>
                <w:szCs w:val="21"/>
              </w:rPr>
              <w:t>资质</w:t>
            </w:r>
          </w:p>
          <w:p>
            <w:pPr>
              <w:spacing w:line="440" w:lineRule="exact"/>
              <w:jc w:val="center"/>
              <w:rPr>
                <w:rFonts w:ascii="宋体" w:hAnsi="宋体" w:cs="宋体"/>
                <w:szCs w:val="21"/>
              </w:rPr>
            </w:pPr>
            <w:r>
              <w:rPr>
                <w:rFonts w:hint="eastAsia" w:ascii="宋体" w:hAnsi="宋体" w:cs="宋体"/>
                <w:szCs w:val="21"/>
              </w:rPr>
              <w:t>条件</w:t>
            </w:r>
          </w:p>
        </w:tc>
        <w:tc>
          <w:tcPr>
            <w:tcW w:w="7199" w:type="dxa"/>
            <w:gridSpan w:val="3"/>
            <w:vAlign w:val="center"/>
          </w:tcPr>
          <w:p>
            <w:pPr>
              <w:spacing w:line="360" w:lineRule="auto"/>
              <w:jc w:val="left"/>
              <w:rPr>
                <w:rFonts w:ascii="宋体" w:hAnsi="宋体" w:cs="宋体"/>
                <w:szCs w:val="21"/>
              </w:rPr>
            </w:pPr>
            <w:r>
              <w:rPr>
                <w:rFonts w:hint="eastAsia" w:ascii="宋体" w:hAnsi="宋体" w:cs="宋体"/>
                <w:szCs w:val="21"/>
              </w:rPr>
              <w:t>投标人必须是在中华人民共和国境内注册，具有有效营业执照，具备独立法人资格及建设行政主管部门核发的建筑工程监理乙级及以上</w:t>
            </w:r>
          </w:p>
        </w:tc>
        <w:tc>
          <w:tcPr>
            <w:tcW w:w="1012" w:type="dxa"/>
          </w:tcPr>
          <w:p>
            <w:pPr>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28" w:type="dxa"/>
            <w:vMerge w:val="continue"/>
            <w:vAlign w:val="center"/>
          </w:tcPr>
          <w:p>
            <w:pPr>
              <w:spacing w:line="440" w:lineRule="exact"/>
              <w:jc w:val="center"/>
              <w:rPr>
                <w:rFonts w:ascii="宋体" w:hAnsi="宋体" w:cs="宋体"/>
                <w:szCs w:val="21"/>
              </w:rPr>
            </w:pPr>
          </w:p>
        </w:tc>
        <w:tc>
          <w:tcPr>
            <w:tcW w:w="7199" w:type="dxa"/>
            <w:gridSpan w:val="3"/>
            <w:vAlign w:val="center"/>
          </w:tcPr>
          <w:p>
            <w:pPr>
              <w:spacing w:line="360" w:lineRule="auto"/>
              <w:jc w:val="center"/>
              <w:rPr>
                <w:rFonts w:ascii="宋体" w:hAnsi="宋体" w:cs="宋体"/>
                <w:szCs w:val="21"/>
              </w:rPr>
            </w:pPr>
            <w:r>
              <w:rPr>
                <w:rFonts w:hint="eastAsia" w:ascii="宋体" w:hAnsi="宋体" w:cs="宋体"/>
                <w:szCs w:val="21"/>
              </w:rPr>
              <w:t>参与</w:t>
            </w:r>
            <w:r>
              <w:rPr>
                <w:rFonts w:ascii="宋体" w:hAnsi="宋体" w:cs="宋体"/>
                <w:szCs w:val="21"/>
              </w:rPr>
              <w:t>开标</w:t>
            </w:r>
            <w:r>
              <w:rPr>
                <w:rFonts w:hint="eastAsia" w:ascii="宋体" w:hAnsi="宋体" w:cs="宋体"/>
                <w:szCs w:val="21"/>
              </w:rPr>
              <w:t>会议</w:t>
            </w:r>
            <w:r>
              <w:rPr>
                <w:rFonts w:ascii="宋体" w:hAnsi="宋体" w:cs="宋体"/>
                <w:szCs w:val="21"/>
              </w:rPr>
              <w:t>的委托代理人须提供在投标人企业最近6个月的社保证明</w:t>
            </w:r>
          </w:p>
        </w:tc>
        <w:tc>
          <w:tcPr>
            <w:tcW w:w="1012" w:type="dxa"/>
          </w:tcPr>
          <w:p>
            <w:pPr>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828" w:type="dxa"/>
            <w:vMerge w:val="restart"/>
            <w:vAlign w:val="center"/>
          </w:tcPr>
          <w:p>
            <w:pPr>
              <w:spacing w:line="440" w:lineRule="exact"/>
              <w:jc w:val="center"/>
              <w:rPr>
                <w:rFonts w:ascii="宋体" w:hAnsi="宋体" w:cs="宋体"/>
                <w:szCs w:val="21"/>
              </w:rPr>
            </w:pPr>
            <w:r>
              <w:rPr>
                <w:rFonts w:hint="eastAsia" w:ascii="宋体" w:hAnsi="宋体" w:cs="宋体"/>
                <w:szCs w:val="21"/>
              </w:rPr>
              <w:t>主要</w:t>
            </w:r>
          </w:p>
          <w:p>
            <w:pPr>
              <w:spacing w:line="440" w:lineRule="exact"/>
              <w:jc w:val="center"/>
              <w:rPr>
                <w:rFonts w:ascii="宋体" w:hAnsi="宋体" w:cs="宋体"/>
                <w:szCs w:val="21"/>
              </w:rPr>
            </w:pPr>
            <w:r>
              <w:rPr>
                <w:rFonts w:hint="eastAsia" w:ascii="宋体" w:hAnsi="宋体" w:cs="宋体"/>
                <w:szCs w:val="21"/>
              </w:rPr>
              <w:t>人员</w:t>
            </w:r>
          </w:p>
          <w:p>
            <w:pPr>
              <w:spacing w:line="440" w:lineRule="exact"/>
              <w:jc w:val="center"/>
              <w:rPr>
                <w:rFonts w:ascii="宋体" w:hAnsi="宋体" w:cs="宋体"/>
                <w:szCs w:val="21"/>
              </w:rPr>
            </w:pPr>
            <w:r>
              <w:rPr>
                <w:rFonts w:hint="eastAsia" w:ascii="宋体" w:hAnsi="宋体" w:cs="宋体"/>
                <w:szCs w:val="21"/>
              </w:rPr>
              <w:t>要求</w:t>
            </w:r>
          </w:p>
        </w:tc>
        <w:tc>
          <w:tcPr>
            <w:tcW w:w="1080" w:type="dxa"/>
            <w:vAlign w:val="center"/>
          </w:tcPr>
          <w:p>
            <w:pPr>
              <w:spacing w:line="360" w:lineRule="auto"/>
              <w:jc w:val="center"/>
              <w:rPr>
                <w:rFonts w:ascii="宋体" w:hAnsi="宋体" w:cs="宋体"/>
                <w:szCs w:val="21"/>
              </w:rPr>
            </w:pPr>
            <w:r>
              <w:rPr>
                <w:rFonts w:hint="eastAsia" w:ascii="宋体" w:hAnsi="宋体" w:cs="宋体"/>
                <w:szCs w:val="21"/>
              </w:rPr>
              <w:t>监理岗位</w:t>
            </w:r>
          </w:p>
        </w:tc>
        <w:tc>
          <w:tcPr>
            <w:tcW w:w="5220" w:type="dxa"/>
            <w:vAlign w:val="center"/>
          </w:tcPr>
          <w:p>
            <w:pPr>
              <w:spacing w:line="360" w:lineRule="auto"/>
              <w:jc w:val="center"/>
              <w:rPr>
                <w:rFonts w:ascii="宋体" w:hAnsi="宋体" w:cs="宋体"/>
                <w:szCs w:val="21"/>
              </w:rPr>
            </w:pPr>
            <w:r>
              <w:rPr>
                <w:rFonts w:hint="eastAsia" w:ascii="宋体" w:hAnsi="宋体" w:cs="宋体"/>
                <w:szCs w:val="21"/>
              </w:rPr>
              <w:t>资格要求</w:t>
            </w:r>
          </w:p>
        </w:tc>
        <w:tc>
          <w:tcPr>
            <w:tcW w:w="899" w:type="dxa"/>
            <w:vAlign w:val="center"/>
          </w:tcPr>
          <w:p>
            <w:pPr>
              <w:spacing w:line="360" w:lineRule="auto"/>
              <w:jc w:val="center"/>
              <w:rPr>
                <w:rFonts w:ascii="宋体" w:hAnsi="宋体" w:cs="宋体"/>
                <w:szCs w:val="21"/>
              </w:rPr>
            </w:pPr>
            <w:r>
              <w:rPr>
                <w:rFonts w:hint="eastAsia" w:ascii="宋体" w:hAnsi="宋体" w:cs="宋体"/>
                <w:szCs w:val="21"/>
              </w:rPr>
              <w:t>数量</w:t>
            </w:r>
          </w:p>
        </w:tc>
        <w:tc>
          <w:tcPr>
            <w:tcW w:w="1012" w:type="dxa"/>
            <w:vMerge w:val="restart"/>
          </w:tcPr>
          <w:p>
            <w:pPr>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828" w:type="dxa"/>
            <w:vMerge w:val="continue"/>
            <w:vAlign w:val="center"/>
          </w:tcPr>
          <w:p>
            <w:pPr>
              <w:spacing w:line="440" w:lineRule="exact"/>
              <w:jc w:val="center"/>
              <w:rPr>
                <w:rFonts w:ascii="宋体" w:hAnsi="宋体" w:cs="宋体"/>
                <w:szCs w:val="21"/>
              </w:rPr>
            </w:pPr>
          </w:p>
        </w:tc>
        <w:tc>
          <w:tcPr>
            <w:tcW w:w="1080" w:type="dxa"/>
            <w:vAlign w:val="center"/>
          </w:tcPr>
          <w:p>
            <w:pPr>
              <w:spacing w:line="360" w:lineRule="auto"/>
              <w:jc w:val="center"/>
              <w:rPr>
                <w:rFonts w:ascii="宋体" w:hAnsi="宋体" w:cs="宋体"/>
                <w:szCs w:val="21"/>
              </w:rPr>
            </w:pPr>
            <w:r>
              <w:rPr>
                <w:rFonts w:hint="eastAsia" w:ascii="宋体" w:hAnsi="宋体" w:cs="宋体"/>
                <w:szCs w:val="21"/>
              </w:rPr>
              <w:t>总监理</w:t>
            </w:r>
          </w:p>
          <w:p>
            <w:pPr>
              <w:spacing w:line="360" w:lineRule="auto"/>
              <w:jc w:val="center"/>
              <w:rPr>
                <w:rFonts w:ascii="宋体" w:hAnsi="宋体" w:cs="宋体"/>
                <w:szCs w:val="21"/>
              </w:rPr>
            </w:pPr>
            <w:r>
              <w:rPr>
                <w:rFonts w:hint="eastAsia" w:ascii="宋体" w:hAnsi="宋体" w:cs="宋体"/>
                <w:szCs w:val="21"/>
              </w:rPr>
              <w:t>工程师</w:t>
            </w:r>
          </w:p>
        </w:tc>
        <w:tc>
          <w:tcPr>
            <w:tcW w:w="5220"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项目总监必须具有建筑国家注册监理工程师执业资格证书，且在本单位注册，且已承担总监理工程师工作的在监项目不超过1项（提供在本单位缴纳的近3个月的社保。</w:t>
            </w:r>
          </w:p>
        </w:tc>
        <w:tc>
          <w:tcPr>
            <w:tcW w:w="899" w:type="dxa"/>
            <w:vAlign w:val="center"/>
          </w:tcPr>
          <w:p>
            <w:pPr>
              <w:spacing w:line="360" w:lineRule="auto"/>
              <w:jc w:val="center"/>
              <w:rPr>
                <w:rFonts w:ascii="宋体" w:hAnsi="宋体" w:cs="宋体"/>
                <w:szCs w:val="21"/>
              </w:rPr>
            </w:pPr>
            <w:r>
              <w:rPr>
                <w:rFonts w:hint="eastAsia" w:ascii="宋体" w:hAnsi="宋体" w:cs="宋体"/>
                <w:szCs w:val="21"/>
              </w:rPr>
              <w:t>1人</w:t>
            </w:r>
          </w:p>
        </w:tc>
        <w:tc>
          <w:tcPr>
            <w:tcW w:w="1012" w:type="dxa"/>
            <w:vMerge w:val="continue"/>
          </w:tcPr>
          <w:p>
            <w:pPr>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6" w:hRule="atLeast"/>
        </w:trPr>
        <w:tc>
          <w:tcPr>
            <w:tcW w:w="828" w:type="dxa"/>
            <w:vMerge w:val="continue"/>
            <w:vAlign w:val="center"/>
          </w:tcPr>
          <w:p>
            <w:pPr>
              <w:spacing w:line="440" w:lineRule="exact"/>
              <w:jc w:val="center"/>
              <w:rPr>
                <w:rFonts w:ascii="宋体" w:hAnsi="宋体" w:cs="宋体"/>
                <w:szCs w:val="21"/>
              </w:rPr>
            </w:pPr>
          </w:p>
        </w:tc>
        <w:tc>
          <w:tcPr>
            <w:tcW w:w="1080" w:type="dxa"/>
            <w:vAlign w:val="center"/>
          </w:tcPr>
          <w:p>
            <w:pPr>
              <w:spacing w:line="440" w:lineRule="exact"/>
              <w:jc w:val="center"/>
              <w:rPr>
                <w:rFonts w:ascii="宋体" w:hAnsi="宋体" w:cs="宋体"/>
                <w:kern w:val="0"/>
                <w:szCs w:val="21"/>
              </w:rPr>
            </w:pPr>
            <w:r>
              <w:rPr>
                <w:rFonts w:hint="eastAsia" w:ascii="宋体" w:hAnsi="宋体" w:cs="宋体"/>
                <w:kern w:val="0"/>
                <w:szCs w:val="21"/>
              </w:rPr>
              <w:t>班子成员</w:t>
            </w:r>
          </w:p>
        </w:tc>
        <w:tc>
          <w:tcPr>
            <w:tcW w:w="5220" w:type="dxa"/>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担任本工程的监理项目班子人员不少于3人（含总监理工程师），监理人员必须具有合格的注册证书或岗位资格证书或初级及以上职称。（需提供每位成员在本单位缴纳的近3个月的社保）。</w:t>
            </w:r>
          </w:p>
        </w:tc>
        <w:tc>
          <w:tcPr>
            <w:tcW w:w="899" w:type="dxa"/>
            <w:vAlign w:val="center"/>
          </w:tcPr>
          <w:p>
            <w:pPr>
              <w:spacing w:line="360" w:lineRule="auto"/>
              <w:jc w:val="center"/>
              <w:rPr>
                <w:rFonts w:ascii="宋体" w:hAnsi="宋体" w:cs="宋体"/>
                <w:szCs w:val="21"/>
              </w:rPr>
            </w:pPr>
            <w:r>
              <w:rPr>
                <w:rFonts w:hint="eastAsia" w:ascii="宋体" w:hAnsi="宋体" w:cs="宋体"/>
                <w:szCs w:val="21"/>
              </w:rPr>
              <w:t>3人</w:t>
            </w:r>
          </w:p>
        </w:tc>
        <w:tc>
          <w:tcPr>
            <w:tcW w:w="1012" w:type="dxa"/>
            <w:vMerge w:val="continue"/>
          </w:tcPr>
          <w:p>
            <w:pPr>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440" w:lineRule="exact"/>
              <w:jc w:val="center"/>
              <w:rPr>
                <w:rFonts w:ascii="宋体" w:hAnsi="宋体" w:cs="宋体"/>
                <w:szCs w:val="21"/>
              </w:rPr>
            </w:pPr>
            <w:r>
              <w:rPr>
                <w:rFonts w:hint="eastAsia" w:ascii="宋体" w:hAnsi="宋体" w:cs="宋体"/>
                <w:szCs w:val="21"/>
              </w:rPr>
              <w:t>声明</w:t>
            </w:r>
          </w:p>
        </w:tc>
        <w:tc>
          <w:tcPr>
            <w:tcW w:w="7199" w:type="dxa"/>
            <w:gridSpan w:val="3"/>
            <w:vAlign w:val="center"/>
          </w:tcPr>
          <w:p>
            <w:pPr>
              <w:autoSpaceDE w:val="0"/>
              <w:autoSpaceDN w:val="0"/>
              <w:adjustRightInd w:val="0"/>
              <w:spacing w:line="360" w:lineRule="auto"/>
              <w:jc w:val="left"/>
              <w:rPr>
                <w:rFonts w:ascii="宋体" w:hAnsi="宋体" w:cs="宋体"/>
                <w:szCs w:val="21"/>
              </w:rPr>
            </w:pPr>
            <w:r>
              <w:rPr>
                <w:rFonts w:hint="eastAsia" w:ascii="宋体" w:hAnsi="宋体" w:cs="宋体"/>
                <w:szCs w:val="21"/>
              </w:rPr>
              <w:t>标人近三年内企业无涉及重大资产的不良诉讼，履约情况良好，近三年无重大违法情况（提供没有重大违法记录的书面声明），且目前未处于投标资格被取消状态。</w:t>
            </w:r>
          </w:p>
        </w:tc>
        <w:tc>
          <w:tcPr>
            <w:tcW w:w="1012" w:type="dxa"/>
          </w:tcPr>
          <w:p>
            <w:pPr>
              <w:spacing w:line="440" w:lineRule="exact"/>
              <w:jc w:val="center"/>
              <w:rPr>
                <w:rFonts w:ascii="宋体" w:hAnsi="宋体" w:cs="宋体"/>
                <w:szCs w:val="21"/>
              </w:rPr>
            </w:pPr>
            <w:r>
              <w:rPr>
                <w:rFonts w:hint="eastAsia" w:ascii="宋体" w:hAnsi="宋体" w:cs="宋体"/>
                <w:szCs w:val="21"/>
              </w:rPr>
              <w:t>盖公章的扫描件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440" w:lineRule="exact"/>
              <w:jc w:val="center"/>
              <w:rPr>
                <w:rFonts w:ascii="宋体" w:hAnsi="宋体" w:cs="宋体"/>
                <w:szCs w:val="21"/>
              </w:rPr>
            </w:pPr>
            <w:r>
              <w:rPr>
                <w:rFonts w:hint="eastAsia" w:ascii="宋体" w:hAnsi="宋体" w:cs="宋体"/>
                <w:szCs w:val="21"/>
              </w:rPr>
              <w:t>业绩</w:t>
            </w:r>
          </w:p>
          <w:p>
            <w:pPr>
              <w:spacing w:line="440" w:lineRule="exact"/>
              <w:jc w:val="center"/>
              <w:rPr>
                <w:rFonts w:ascii="宋体" w:hAnsi="宋体" w:cs="宋体"/>
                <w:szCs w:val="21"/>
              </w:rPr>
            </w:pPr>
            <w:r>
              <w:rPr>
                <w:rFonts w:hint="eastAsia" w:ascii="宋体" w:hAnsi="宋体" w:cs="宋体"/>
                <w:szCs w:val="21"/>
              </w:rPr>
              <w:t>要求</w:t>
            </w:r>
          </w:p>
        </w:tc>
        <w:tc>
          <w:tcPr>
            <w:tcW w:w="7199" w:type="dxa"/>
            <w:gridSpan w:val="3"/>
            <w:vAlign w:val="center"/>
          </w:tcPr>
          <w:p>
            <w:pPr>
              <w:tabs>
                <w:tab w:val="left" w:pos="900"/>
              </w:tabs>
              <w:adjustRightInd w:val="0"/>
              <w:snapToGrid w:val="0"/>
              <w:spacing w:line="360" w:lineRule="auto"/>
              <w:rPr>
                <w:rFonts w:hint="eastAsia" w:ascii="宋体" w:hAnsi="宋体" w:eastAsia="宋体" w:cs="宋体"/>
                <w:bCs/>
                <w:sz w:val="22"/>
                <w:szCs w:val="22"/>
                <w:lang w:eastAsia="zh-CN"/>
              </w:rPr>
            </w:pPr>
            <w:r>
              <w:rPr>
                <w:rFonts w:hint="eastAsia" w:ascii="宋体" w:hAnsi="宋体" w:cs="宋体"/>
                <w:bCs/>
                <w:sz w:val="22"/>
                <w:szCs w:val="22"/>
              </w:rPr>
              <w:t>投标人及项目总监近5年（201</w:t>
            </w:r>
            <w:r>
              <w:rPr>
                <w:rFonts w:ascii="宋体" w:hAnsi="宋体" w:cs="宋体"/>
                <w:bCs/>
                <w:sz w:val="22"/>
                <w:szCs w:val="22"/>
              </w:rPr>
              <w:t>7</w:t>
            </w:r>
            <w:r>
              <w:rPr>
                <w:rFonts w:hint="eastAsia" w:ascii="宋体" w:hAnsi="宋体" w:cs="宋体"/>
                <w:bCs/>
                <w:sz w:val="22"/>
                <w:szCs w:val="22"/>
              </w:rPr>
              <w:t>年</w:t>
            </w:r>
            <w:r>
              <w:rPr>
                <w:rFonts w:ascii="宋体" w:hAnsi="宋体" w:cs="宋体"/>
                <w:bCs/>
                <w:sz w:val="22"/>
                <w:szCs w:val="22"/>
              </w:rPr>
              <w:t>9</w:t>
            </w:r>
            <w:r>
              <w:rPr>
                <w:rFonts w:hint="eastAsia" w:ascii="宋体" w:hAnsi="宋体" w:cs="宋体"/>
                <w:bCs/>
                <w:sz w:val="22"/>
                <w:szCs w:val="22"/>
              </w:rPr>
              <w:t>月1日至投标截止日）</w:t>
            </w:r>
            <w:r>
              <w:rPr>
                <w:rFonts w:hint="eastAsia" w:ascii="宋体" w:hAnsi="宋体" w:cs="宋体"/>
                <w:bCs/>
                <w:sz w:val="22"/>
                <w:szCs w:val="22"/>
                <w:lang w:eastAsia="zh-CN"/>
              </w:rPr>
              <w:t>完成</w:t>
            </w:r>
            <w:r>
              <w:rPr>
                <w:rFonts w:hint="eastAsia" w:ascii="宋体" w:hAnsi="宋体" w:cs="宋体"/>
                <w:bCs/>
                <w:sz w:val="22"/>
                <w:szCs w:val="22"/>
              </w:rPr>
              <w:t>过一项单项合同建筑面积在</w:t>
            </w:r>
            <w:r>
              <w:rPr>
                <w:rFonts w:ascii="宋体" w:hAnsi="宋体" w:cs="宋体"/>
                <w:bCs/>
                <w:sz w:val="22"/>
                <w:szCs w:val="22"/>
              </w:rPr>
              <w:t>5000</w:t>
            </w:r>
            <w:r>
              <w:rPr>
                <w:rFonts w:hint="eastAsia" w:ascii="宋体" w:hAnsi="宋体" w:cs="宋体"/>
                <w:bCs/>
                <w:sz w:val="22"/>
                <w:szCs w:val="22"/>
              </w:rPr>
              <w:t>平方米及以上或投资额在3</w:t>
            </w:r>
            <w:r>
              <w:rPr>
                <w:rFonts w:ascii="宋体" w:hAnsi="宋体" w:cs="宋体"/>
                <w:bCs/>
                <w:sz w:val="22"/>
                <w:szCs w:val="22"/>
              </w:rPr>
              <w:t>000</w:t>
            </w:r>
            <w:r>
              <w:rPr>
                <w:rFonts w:hint="eastAsia" w:ascii="宋体" w:hAnsi="宋体" w:cs="宋体"/>
                <w:bCs/>
                <w:sz w:val="22"/>
                <w:szCs w:val="22"/>
              </w:rPr>
              <w:t>万元及以上房屋建筑工程监理业绩。</w:t>
            </w:r>
            <w:r>
              <w:t>提供中标通知书</w:t>
            </w:r>
            <w:r>
              <w:rPr>
                <w:rFonts w:hint="eastAsia"/>
              </w:rPr>
              <w:t>、</w:t>
            </w:r>
            <w:r>
              <w:t>监理合同</w:t>
            </w:r>
            <w:r>
              <w:rPr>
                <w:rFonts w:hint="eastAsia"/>
              </w:rPr>
              <w:t>及</w:t>
            </w:r>
            <w:r>
              <w:rPr>
                <w:rFonts w:hint="eastAsia"/>
                <w:highlight w:val="green"/>
              </w:rPr>
              <w:t>相关企业网站或者市级网站</w:t>
            </w:r>
            <w:r>
              <w:rPr>
                <w:rFonts w:hint="eastAsia"/>
              </w:rPr>
              <w:t>平台</w:t>
            </w:r>
            <w:r>
              <w:rPr>
                <w:rFonts w:hint="eastAsia" w:ascii="GTHQVB+ËÎÌå-WinCharSetFFFF-H" w:hAnsi="GTHQVB+ËÎÌå-WinCharSetFFFF-H" w:cs="GTHQVB+ËÎÌå-WinCharSetFFFF-H"/>
              </w:rPr>
              <w:t>截图，时间以合同落款时间为准。</w:t>
            </w:r>
          </w:p>
        </w:tc>
        <w:tc>
          <w:tcPr>
            <w:tcW w:w="1012" w:type="dxa"/>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440" w:lineRule="exact"/>
              <w:jc w:val="center"/>
              <w:rPr>
                <w:rFonts w:ascii="宋体" w:hAnsi="宋体" w:cs="宋体"/>
                <w:szCs w:val="21"/>
              </w:rPr>
            </w:pPr>
            <w:r>
              <w:rPr>
                <w:rFonts w:hint="eastAsia" w:ascii="宋体" w:hAnsi="宋体" w:cs="宋体"/>
                <w:szCs w:val="21"/>
              </w:rPr>
              <w:t>信誉</w:t>
            </w:r>
          </w:p>
          <w:p>
            <w:pPr>
              <w:spacing w:line="440" w:lineRule="exact"/>
              <w:jc w:val="center"/>
              <w:rPr>
                <w:rFonts w:ascii="宋体" w:hAnsi="宋体" w:cs="宋体"/>
                <w:szCs w:val="21"/>
              </w:rPr>
            </w:pPr>
            <w:r>
              <w:rPr>
                <w:rFonts w:hint="eastAsia" w:ascii="宋体" w:hAnsi="宋体" w:cs="宋体"/>
                <w:szCs w:val="21"/>
              </w:rPr>
              <w:t>要求</w:t>
            </w:r>
          </w:p>
        </w:tc>
        <w:tc>
          <w:tcPr>
            <w:tcW w:w="7199" w:type="dxa"/>
            <w:gridSpan w:val="3"/>
          </w:tcPr>
          <w:p>
            <w:pPr>
              <w:autoSpaceDE w:val="0"/>
              <w:autoSpaceDN w:val="0"/>
              <w:adjustRightInd w:val="0"/>
              <w:spacing w:line="360" w:lineRule="auto"/>
              <w:rPr>
                <w:rFonts w:ascii="宋体" w:hAnsi="宋体" w:cs="宋体"/>
                <w:szCs w:val="21"/>
              </w:rPr>
            </w:pPr>
            <w:r>
              <w:rPr>
                <w:rFonts w:hint="eastAsia" w:ascii="宋体" w:hAnsi="宋体" w:cs="宋体"/>
                <w:szCs w:val="21"/>
              </w:rPr>
              <w:t>依据《关于在招投标活动中对失信被执行人实施联合惩戒的通知》（法[2016]285号）规定，投标人须通过“信用中国”对投标企业进行信用查询，投标企业若在“失信被执行人”名单中的，其投标无效，查询结果以开标当天在“信用中国”网站查询结果为准。（投标人提供网站查询结果截图证明）</w:t>
            </w:r>
          </w:p>
        </w:tc>
        <w:tc>
          <w:tcPr>
            <w:tcW w:w="1012" w:type="dxa"/>
          </w:tcPr>
          <w:p>
            <w:pPr>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28" w:type="dxa"/>
            <w:vAlign w:val="center"/>
          </w:tcPr>
          <w:p>
            <w:pPr>
              <w:spacing w:line="440" w:lineRule="exact"/>
              <w:jc w:val="center"/>
              <w:rPr>
                <w:rFonts w:ascii="宋体" w:hAnsi="宋体" w:cs="宋体"/>
                <w:szCs w:val="21"/>
              </w:rPr>
            </w:pPr>
            <w:r>
              <w:rPr>
                <w:rFonts w:hint="eastAsia" w:ascii="宋体" w:hAnsi="宋体" w:cs="宋体"/>
                <w:szCs w:val="21"/>
              </w:rPr>
              <w:t>其他</w:t>
            </w:r>
          </w:p>
          <w:p>
            <w:pPr>
              <w:spacing w:line="440" w:lineRule="exact"/>
              <w:jc w:val="center"/>
              <w:rPr>
                <w:rFonts w:ascii="宋体" w:hAnsi="宋体" w:cs="宋体"/>
                <w:szCs w:val="21"/>
              </w:rPr>
            </w:pPr>
            <w:r>
              <w:rPr>
                <w:rFonts w:hint="eastAsia" w:ascii="宋体" w:hAnsi="宋体" w:cs="宋体"/>
                <w:szCs w:val="21"/>
              </w:rPr>
              <w:t>要求</w:t>
            </w:r>
          </w:p>
        </w:tc>
        <w:tc>
          <w:tcPr>
            <w:tcW w:w="7199" w:type="dxa"/>
            <w:gridSpan w:val="3"/>
          </w:tcPr>
          <w:p>
            <w:pPr>
              <w:autoSpaceDE w:val="0"/>
              <w:autoSpaceDN w:val="0"/>
              <w:adjustRightInd w:val="0"/>
              <w:spacing w:line="360" w:lineRule="auto"/>
              <w:rPr>
                <w:rFonts w:ascii="宋体" w:hAnsi="宋体" w:cs="宋体"/>
                <w:szCs w:val="21"/>
              </w:rPr>
            </w:pPr>
            <w:r>
              <w:rPr>
                <w:rFonts w:hint="eastAsia" w:ascii="宋体" w:hAnsi="宋体" w:cs="宋体"/>
                <w:szCs w:val="21"/>
                <w:lang w:val="zh-CN"/>
              </w:rPr>
              <w:t>本项目不接受联合体投标</w:t>
            </w:r>
            <w:r>
              <w:rPr>
                <w:rFonts w:hint="eastAsia" w:ascii="宋体" w:hAnsi="宋体" w:cs="宋体"/>
                <w:szCs w:val="21"/>
              </w:rPr>
              <w:t>.</w:t>
            </w:r>
          </w:p>
        </w:tc>
        <w:tc>
          <w:tcPr>
            <w:tcW w:w="1012" w:type="dxa"/>
          </w:tcPr>
          <w:p>
            <w:pPr>
              <w:spacing w:line="440" w:lineRule="exact"/>
              <w:rPr>
                <w:rFonts w:ascii="宋体" w:hAnsi="宋体" w:cs="宋体"/>
                <w:szCs w:val="21"/>
              </w:rPr>
            </w:pPr>
          </w:p>
        </w:tc>
      </w:tr>
    </w:tbl>
    <w:p>
      <w:pPr>
        <w:spacing w:line="400" w:lineRule="exact"/>
        <w:ind w:left="945" w:hanging="945" w:hangingChars="450"/>
        <w:rPr>
          <w:rFonts w:ascii="宋体" w:hAnsi="宋体" w:cs="宋体"/>
          <w:szCs w:val="21"/>
        </w:rPr>
      </w:pPr>
      <w:r>
        <w:rPr>
          <w:rFonts w:hint="eastAsia" w:ascii="宋体" w:hAnsi="宋体" w:cs="宋体"/>
          <w:szCs w:val="21"/>
        </w:rPr>
        <w:t>备注：1. “被暂停或取消投标资格”是指被招标项目所在地县级及以上建设行政主管部门或其他行政主管部门暂停或取消投标资格或禁止进入该区域建设市场且处于有效期内。</w:t>
      </w:r>
    </w:p>
    <w:p>
      <w:pPr>
        <w:spacing w:line="400" w:lineRule="exact"/>
        <w:ind w:left="947" w:leftChars="301" w:hanging="315" w:hangingChars="150"/>
        <w:rPr>
          <w:rFonts w:ascii="宋体" w:hAnsi="宋体" w:cs="宋体"/>
          <w:szCs w:val="21"/>
        </w:rPr>
      </w:pPr>
      <w:r>
        <w:rPr>
          <w:rFonts w:hint="eastAsia" w:ascii="宋体" w:hAnsi="宋体" w:cs="宋体"/>
          <w:szCs w:val="21"/>
        </w:rPr>
        <w:t>2. 主要人员专业要求从下列各项选取：房屋建筑工程、冶炼工程、矿山工程、化工石油工程、水利水电工程、电力工程、农林工程、铁路工程、公路工程、港口与航道工程、航天航空工程、通信工程、市政公用工程、机电安装工程。</w:t>
      </w:r>
    </w:p>
    <w:p>
      <w:pPr>
        <w:spacing w:line="400" w:lineRule="exact"/>
        <w:ind w:left="947" w:leftChars="301" w:hanging="315" w:hangingChars="150"/>
        <w:rPr>
          <w:rFonts w:ascii="宋体" w:hAnsi="宋体" w:cs="宋体"/>
          <w:szCs w:val="21"/>
        </w:rPr>
      </w:pPr>
      <w:r>
        <w:rPr>
          <w:rFonts w:hint="eastAsia" w:ascii="宋体" w:hAnsi="宋体" w:cs="宋体"/>
          <w:szCs w:val="21"/>
        </w:rPr>
        <w:t>3. 工程类注册执业资格是指持有注册监理工程师、注册造价工程师、注册建造师、注册建筑师、注册工程师等工程建设类执业资格证书，并在本单位注册的专职人员。</w:t>
      </w:r>
    </w:p>
    <w:p>
      <w:pPr>
        <w:rPr>
          <w:rFonts w:ascii="宋体" w:hAnsi="宋体" w:cs="宋体"/>
          <w:b/>
          <w:sz w:val="36"/>
          <w:szCs w:val="36"/>
        </w:rPr>
      </w:pPr>
      <w:bookmarkStart w:id="270" w:name="_Toc14841"/>
      <w:bookmarkStart w:id="271" w:name="_Toc27835"/>
    </w:p>
    <w:bookmarkEnd w:id="270"/>
    <w:bookmarkEnd w:id="271"/>
    <w:tbl>
      <w:tblPr>
        <w:tblStyle w:val="20"/>
        <w:tblpPr w:leftFromText="180" w:rightFromText="180" w:vertAnchor="text" w:horzAnchor="page" w:tblpX="1074" w:tblpY="12"/>
        <w:tblOverlap w:val="never"/>
        <w:tblW w:w="10228"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79"/>
        <w:gridCol w:w="1268"/>
        <w:gridCol w:w="1786"/>
        <w:gridCol w:w="619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0" w:hRule="atLeast"/>
        </w:trPr>
        <w:tc>
          <w:tcPr>
            <w:tcW w:w="10228" w:type="dxa"/>
            <w:gridSpan w:val="4"/>
            <w:tcBorders>
              <w:top w:val="single" w:color="000000" w:sz="4" w:space="0"/>
              <w:left w:val="single" w:color="000000" w:sz="4" w:space="0"/>
              <w:bottom w:val="single" w:color="000000" w:sz="4" w:space="0"/>
              <w:right w:val="single" w:color="000000" w:sz="4" w:space="0"/>
            </w:tcBorders>
            <w:vAlign w:val="center"/>
          </w:tcPr>
          <w:p>
            <w:pPr>
              <w:spacing w:line="440" w:lineRule="exact"/>
              <w:rPr>
                <w:rFonts w:ascii="宋体" w:hAnsi="宋体" w:cs="宋体"/>
                <w:szCs w:val="21"/>
              </w:rPr>
            </w:pPr>
            <w:bookmarkStart w:id="272" w:name="_Toc503429598"/>
            <w:r>
              <w:rPr>
                <w:rFonts w:hint="eastAsia" w:ascii="宋体" w:hAnsi="宋体" w:cs="宋体"/>
                <w:b/>
                <w:szCs w:val="21"/>
              </w:rPr>
              <w:t>二、评分标准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5" w:hRule="atLeast"/>
        </w:trPr>
        <w:tc>
          <w:tcPr>
            <w:tcW w:w="4033" w:type="dxa"/>
            <w:gridSpan w:val="3"/>
            <w:tcBorders>
              <w:top w:val="single" w:color="000000" w:sz="4" w:space="0"/>
              <w:left w:val="single" w:color="000000" w:sz="4" w:space="0"/>
              <w:bottom w:val="single" w:color="000000" w:sz="4" w:space="0"/>
              <w:right w:val="single" w:color="000000" w:sz="4" w:space="0"/>
            </w:tcBorders>
            <w:vAlign w:val="center"/>
          </w:tcPr>
          <w:p>
            <w:pPr>
              <w:spacing w:after="60"/>
              <w:jc w:val="center"/>
              <w:rPr>
                <w:rFonts w:ascii="宋体" w:hAnsi="宋体" w:cs="宋体"/>
                <w:szCs w:val="21"/>
              </w:rPr>
            </w:pPr>
            <w:r>
              <w:rPr>
                <w:rFonts w:hint="eastAsia" w:ascii="宋体" w:hAnsi="宋体" w:cs="宋体"/>
                <w:b/>
                <w:szCs w:val="21"/>
              </w:rPr>
              <w:t>项目</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r>
              <w:rPr>
                <w:rFonts w:hint="eastAsia" w:ascii="宋体" w:hAnsi="宋体" w:cs="宋体"/>
                <w:b/>
                <w:szCs w:val="21"/>
              </w:rPr>
              <w:t>评审内容及评分标准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45" w:hRule="atLeast"/>
        </w:trPr>
        <w:tc>
          <w:tcPr>
            <w:tcW w:w="979" w:type="dxa"/>
            <w:tcBorders>
              <w:top w:val="single" w:color="000000" w:sz="4" w:space="0"/>
              <w:left w:val="single" w:color="000000" w:sz="4" w:space="0"/>
              <w:bottom w:val="single" w:color="000000" w:sz="4" w:space="0"/>
              <w:right w:val="single" w:color="000000" w:sz="4" w:space="0"/>
            </w:tcBorders>
            <w:vAlign w:val="center"/>
          </w:tcPr>
          <w:p>
            <w:pPr>
              <w:spacing w:after="60" w:line="276" w:lineRule="auto"/>
              <w:jc w:val="center"/>
              <w:rPr>
                <w:rFonts w:ascii="宋体" w:hAnsi="宋体" w:cs="宋体"/>
                <w:szCs w:val="21"/>
              </w:rPr>
            </w:pPr>
            <w:r>
              <w:rPr>
                <w:rFonts w:hint="eastAsia" w:ascii="宋体" w:hAnsi="宋体" w:cs="宋体"/>
                <w:szCs w:val="21"/>
              </w:rPr>
              <w:t>价格部分</w:t>
            </w:r>
          </w:p>
          <w:p>
            <w:pPr>
              <w:spacing w:after="60" w:line="276" w:lineRule="auto"/>
              <w:jc w:val="center"/>
              <w:rPr>
                <w:rFonts w:ascii="宋体" w:hAnsi="宋体" w:cs="宋体"/>
                <w:szCs w:val="21"/>
              </w:rPr>
            </w:pPr>
            <w:r>
              <w:rPr>
                <w:rFonts w:hint="eastAsia" w:ascii="宋体" w:hAnsi="宋体" w:cs="宋体"/>
                <w:szCs w:val="21"/>
              </w:rPr>
              <w:t>30分</w:t>
            </w:r>
          </w:p>
        </w:tc>
        <w:tc>
          <w:tcPr>
            <w:tcW w:w="3054" w:type="dxa"/>
            <w:gridSpan w:val="2"/>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after="60"/>
              <w:jc w:val="center"/>
              <w:rPr>
                <w:rFonts w:ascii="宋体" w:hAnsi="宋体" w:cs="宋体"/>
                <w:szCs w:val="21"/>
              </w:rPr>
            </w:pPr>
            <w:r>
              <w:rPr>
                <w:rFonts w:hint="eastAsia" w:ascii="宋体" w:hAnsi="宋体" w:cs="宋体"/>
                <w:szCs w:val="21"/>
              </w:rPr>
              <w:t>投标报价30分</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widowControl/>
              <w:spacing w:line="380" w:lineRule="exact"/>
              <w:ind w:right="-134" w:rightChars="-64"/>
              <w:jc w:val="left"/>
              <w:rPr>
                <w:rFonts w:ascii="宋体" w:hAnsi="宋体" w:cs="宋体"/>
                <w:kern w:val="0"/>
                <w:szCs w:val="21"/>
              </w:rPr>
            </w:pPr>
            <w:r>
              <w:rPr>
                <w:rFonts w:hint="eastAsia" w:ascii="宋体" w:hAnsi="宋体" w:cs="宋体"/>
                <w:kern w:val="0"/>
                <w:szCs w:val="21"/>
              </w:rPr>
              <w:t>评标基数为参与评审的投标单位的报价中去掉一个最高和一个最低报价后的算术平均值为评标基数。若有效投标报价少于五家（不含五家）时，则以所有有效投标报价的算术平均值为评标基数。</w:t>
            </w:r>
          </w:p>
          <w:p>
            <w:pPr>
              <w:spacing w:line="440" w:lineRule="exact"/>
              <w:rPr>
                <w:rFonts w:ascii="宋体" w:hAnsi="宋体" w:cs="宋体"/>
                <w:szCs w:val="21"/>
              </w:rPr>
            </w:pPr>
            <w:r>
              <w:rPr>
                <w:rFonts w:hint="eastAsia" w:ascii="宋体" w:hAnsi="宋体" w:cs="宋体"/>
                <w:szCs w:val="21"/>
              </w:rPr>
              <w:t>投标报价得分计算方法：</w:t>
            </w:r>
          </w:p>
          <w:p>
            <w:pPr>
              <w:spacing w:line="440" w:lineRule="exact"/>
              <w:rPr>
                <w:rFonts w:ascii="宋体" w:hAnsi="宋体" w:cs="宋体"/>
                <w:szCs w:val="21"/>
              </w:rPr>
            </w:pPr>
            <w:r>
              <w:rPr>
                <w:rFonts w:hint="eastAsia" w:ascii="宋体" w:hAnsi="宋体" w:cs="宋体"/>
                <w:szCs w:val="21"/>
              </w:rPr>
              <w:t>1. 当投标人评标价＞评标基准价时</w:t>
            </w:r>
          </w:p>
          <w:p>
            <w:pPr>
              <w:spacing w:line="440" w:lineRule="exact"/>
              <w:rPr>
                <w:rFonts w:ascii="宋体" w:hAnsi="宋体" w:cs="宋体"/>
                <w:szCs w:val="21"/>
              </w:rPr>
            </w:pPr>
            <w:r>
              <w:rPr>
                <w:rFonts w:hint="eastAsia" w:ascii="宋体" w:hAnsi="宋体" w:cs="宋体"/>
                <w:szCs w:val="21"/>
              </w:rPr>
              <w:t>F＝30－︱投标人评标价－评标基准价︱÷评标基准价×100×M</w:t>
            </w:r>
          </w:p>
          <w:p>
            <w:pPr>
              <w:spacing w:line="440" w:lineRule="exact"/>
              <w:rPr>
                <w:rFonts w:ascii="宋体" w:hAnsi="宋体" w:cs="宋体"/>
                <w:szCs w:val="21"/>
              </w:rPr>
            </w:pPr>
            <w:r>
              <w:rPr>
                <w:rFonts w:hint="eastAsia" w:ascii="宋体" w:hAnsi="宋体" w:cs="宋体"/>
                <w:szCs w:val="21"/>
              </w:rPr>
              <w:t>2 当投标人评标价＜评标基准价时</w:t>
            </w:r>
          </w:p>
          <w:p>
            <w:pPr>
              <w:spacing w:line="440" w:lineRule="exact"/>
              <w:rPr>
                <w:rFonts w:ascii="宋体" w:hAnsi="宋体" w:cs="宋体"/>
                <w:szCs w:val="21"/>
              </w:rPr>
            </w:pPr>
            <w:r>
              <w:rPr>
                <w:rFonts w:hint="eastAsia" w:ascii="宋体" w:hAnsi="宋体" w:cs="宋体"/>
                <w:szCs w:val="21"/>
              </w:rPr>
              <w:t>F＝30－︱投标人评标价－评标基准价︱÷评标基准价×100×N</w:t>
            </w:r>
          </w:p>
          <w:p>
            <w:pPr>
              <w:spacing w:line="440" w:lineRule="exact"/>
              <w:rPr>
                <w:rFonts w:ascii="宋体" w:hAnsi="宋体" w:cs="宋体"/>
                <w:szCs w:val="21"/>
              </w:rPr>
            </w:pPr>
            <w:r>
              <w:rPr>
                <w:rFonts w:hint="eastAsia" w:ascii="宋体" w:hAnsi="宋体" w:cs="宋体"/>
                <w:szCs w:val="21"/>
              </w:rPr>
              <w:t>其中：F: 为投标报价得分，F≥0； M、N: 是评标价每低于或高于评标基准价一个百分点的扣分值，M、N分别取值为0.5 、 0.3</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1" w:hRule="atLeast"/>
        </w:trPr>
        <w:tc>
          <w:tcPr>
            <w:tcW w:w="979" w:type="dxa"/>
            <w:vMerge w:val="restart"/>
            <w:tcBorders>
              <w:top w:val="single" w:color="000000" w:sz="4" w:space="0"/>
              <w:left w:val="single" w:color="000000" w:sz="4" w:space="0"/>
              <w:right w:val="single" w:color="000000" w:sz="4" w:space="0"/>
            </w:tcBorders>
            <w:vAlign w:val="center"/>
          </w:tcPr>
          <w:p>
            <w:pPr>
              <w:spacing w:after="60" w:line="276" w:lineRule="auto"/>
              <w:jc w:val="center"/>
              <w:rPr>
                <w:rFonts w:ascii="宋体" w:hAnsi="宋体" w:cs="宋体"/>
                <w:szCs w:val="21"/>
              </w:rPr>
            </w:pPr>
            <w:r>
              <w:rPr>
                <w:rFonts w:hint="eastAsia" w:ascii="宋体" w:hAnsi="宋体" w:cs="宋体"/>
                <w:szCs w:val="21"/>
              </w:rPr>
              <w:t>商务部分</w:t>
            </w:r>
          </w:p>
          <w:p>
            <w:pPr>
              <w:spacing w:after="60" w:line="276" w:lineRule="auto"/>
              <w:jc w:val="center"/>
              <w:rPr>
                <w:rFonts w:ascii="宋体" w:hAnsi="宋体" w:cs="宋体"/>
                <w:szCs w:val="21"/>
              </w:rPr>
            </w:pPr>
            <w:r>
              <w:rPr>
                <w:rFonts w:hint="eastAsia" w:ascii="宋体" w:hAnsi="宋体" w:cs="宋体"/>
                <w:szCs w:val="21"/>
              </w:rPr>
              <w:t>40分</w:t>
            </w:r>
          </w:p>
        </w:tc>
        <w:tc>
          <w:tcPr>
            <w:tcW w:w="3054" w:type="dxa"/>
            <w:gridSpan w:val="2"/>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r>
              <w:rPr>
                <w:rFonts w:hint="eastAsia" w:ascii="宋体" w:hAnsi="宋体" w:cs="宋体"/>
                <w:szCs w:val="21"/>
              </w:rPr>
              <w:t>近5年类似项目业绩</w:t>
            </w:r>
          </w:p>
          <w:p>
            <w:pPr>
              <w:jc w:val="center"/>
              <w:rPr>
                <w:rFonts w:ascii="宋体" w:hAnsi="宋体" w:cs="宋体"/>
                <w:szCs w:val="21"/>
              </w:rPr>
            </w:pPr>
            <w:r>
              <w:rPr>
                <w:rFonts w:hint="eastAsia" w:ascii="宋体" w:hAnsi="宋体" w:cs="宋体"/>
                <w:szCs w:val="21"/>
              </w:rPr>
              <w:t>(12分)</w:t>
            </w:r>
          </w:p>
        </w:tc>
        <w:tc>
          <w:tcPr>
            <w:tcW w:w="6195" w:type="dxa"/>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spacing w:line="440" w:lineRule="exact"/>
              <w:rPr>
                <w:rFonts w:hint="eastAsia" w:ascii="宋体" w:hAnsi="宋体" w:eastAsia="宋体" w:cs="宋体"/>
                <w:szCs w:val="21"/>
                <w:lang w:eastAsia="zh-CN"/>
              </w:rPr>
            </w:pPr>
            <w:r>
              <w:rPr>
                <w:rFonts w:hint="eastAsia" w:ascii="宋体" w:hAnsi="宋体" w:cs="宋体"/>
                <w:bCs/>
                <w:szCs w:val="21"/>
              </w:rPr>
              <w:t>投标人近五年承担过2项类似项目监理业绩（含在建项目），类似项目是指</w:t>
            </w:r>
            <w:r>
              <w:rPr>
                <w:rFonts w:hint="eastAsia" w:ascii="宋体" w:hAnsi="宋体" w:cs="宋体"/>
                <w:bCs/>
                <w:sz w:val="22"/>
                <w:szCs w:val="22"/>
              </w:rPr>
              <w:t>单项合同建筑面积在</w:t>
            </w:r>
            <w:r>
              <w:rPr>
                <w:rFonts w:ascii="宋体" w:hAnsi="宋体" w:cs="宋体"/>
                <w:bCs/>
                <w:sz w:val="22"/>
                <w:szCs w:val="22"/>
              </w:rPr>
              <w:t>5000</w:t>
            </w:r>
            <w:r>
              <w:rPr>
                <w:rFonts w:hint="eastAsia" w:ascii="宋体" w:hAnsi="宋体" w:cs="宋体"/>
                <w:bCs/>
                <w:sz w:val="22"/>
                <w:szCs w:val="22"/>
              </w:rPr>
              <w:t>平方米及以上或投资额在3</w:t>
            </w:r>
            <w:r>
              <w:rPr>
                <w:rFonts w:ascii="宋体" w:hAnsi="宋体" w:cs="宋体"/>
                <w:bCs/>
                <w:sz w:val="22"/>
                <w:szCs w:val="22"/>
              </w:rPr>
              <w:t>000</w:t>
            </w:r>
            <w:r>
              <w:rPr>
                <w:rFonts w:hint="eastAsia" w:ascii="宋体" w:hAnsi="宋体" w:cs="宋体"/>
                <w:bCs/>
                <w:sz w:val="22"/>
                <w:szCs w:val="22"/>
              </w:rPr>
              <w:t>万元及以上房屋建筑工程监理业绩</w:t>
            </w:r>
            <w:r>
              <w:rPr>
                <w:rFonts w:hint="eastAsia" w:ascii="宋体" w:hAnsi="宋体" w:cs="宋体"/>
                <w:bCs/>
                <w:szCs w:val="21"/>
              </w:rPr>
              <w:t>得4分</w:t>
            </w:r>
            <w:r>
              <w:rPr>
                <w:rFonts w:hint="eastAsia" w:ascii="宋体" w:hAnsi="宋体" w:cs="宋体"/>
                <w:szCs w:val="21"/>
              </w:rPr>
              <w:t>，每增加1项加4分，最多得12分；（近五年是指201</w:t>
            </w:r>
            <w:r>
              <w:rPr>
                <w:rFonts w:ascii="宋体" w:hAnsi="宋体" w:cs="宋体"/>
                <w:szCs w:val="21"/>
              </w:rPr>
              <w:t>7</w:t>
            </w:r>
            <w:r>
              <w:rPr>
                <w:rFonts w:hint="eastAsia" w:ascii="宋体" w:hAnsi="宋体" w:cs="宋体"/>
                <w:szCs w:val="21"/>
              </w:rPr>
              <w:t>年</w:t>
            </w:r>
            <w:r>
              <w:rPr>
                <w:rFonts w:ascii="宋体" w:hAnsi="宋体" w:cs="宋体"/>
                <w:szCs w:val="21"/>
              </w:rPr>
              <w:t>9</w:t>
            </w:r>
            <w:r>
              <w:rPr>
                <w:rFonts w:hint="eastAsia" w:ascii="宋体" w:hAnsi="宋体" w:cs="宋体"/>
                <w:szCs w:val="21"/>
              </w:rPr>
              <w:t>月1日起至投标截止日期止，必须提供有效证明文件，已完工项目是指提供中标通知书和监理合同和竣工验收证明材料，在建项目需要提供中标通知书和监理合同；以合同的落款时间为准；</w:t>
            </w:r>
            <w:r>
              <w:rPr>
                <w:rFonts w:hint="eastAsia" w:ascii="宋体" w:hAnsi="宋体" w:cs="宋体"/>
                <w:szCs w:val="21"/>
                <w:lang w:eastAsia="zh-CN"/>
              </w:rPr>
              <w:t>（提供网络截图，否则不予认可）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81" w:hRule="atLeast"/>
        </w:trPr>
        <w:tc>
          <w:tcPr>
            <w:tcW w:w="979" w:type="dxa"/>
            <w:vMerge w:val="continue"/>
            <w:tcBorders>
              <w:left w:val="single" w:color="000000" w:sz="4" w:space="0"/>
              <w:right w:val="single" w:color="000000" w:sz="4" w:space="0"/>
            </w:tcBorders>
            <w:vAlign w:val="center"/>
          </w:tcPr>
          <w:p>
            <w:pPr>
              <w:spacing w:after="60" w:line="276" w:lineRule="auto"/>
              <w:jc w:val="center"/>
              <w:rPr>
                <w:rFonts w:ascii="宋体" w:hAnsi="宋体" w:cs="宋体"/>
                <w:szCs w:val="21"/>
              </w:rPr>
            </w:pPr>
          </w:p>
        </w:tc>
        <w:tc>
          <w:tcPr>
            <w:tcW w:w="3054" w:type="dxa"/>
            <w:gridSpan w:val="2"/>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r>
              <w:rPr>
                <w:rFonts w:hint="eastAsia" w:ascii="宋体" w:hAnsi="宋体" w:cs="宋体"/>
                <w:szCs w:val="21"/>
              </w:rPr>
              <w:t>近5年类似项目获奖情况</w:t>
            </w:r>
          </w:p>
          <w:p>
            <w:pPr>
              <w:jc w:val="center"/>
              <w:rPr>
                <w:rFonts w:ascii="宋体" w:hAnsi="宋体" w:cs="宋体"/>
                <w:szCs w:val="21"/>
              </w:rPr>
            </w:pPr>
            <w:r>
              <w:rPr>
                <w:rFonts w:hint="eastAsia" w:ascii="宋体" w:hAnsi="宋体" w:cs="宋体"/>
                <w:szCs w:val="21"/>
              </w:rPr>
              <w:t>(8分)</w:t>
            </w:r>
          </w:p>
        </w:tc>
        <w:tc>
          <w:tcPr>
            <w:tcW w:w="6195" w:type="dxa"/>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bCs/>
                <w:szCs w:val="21"/>
              </w:rPr>
            </w:pPr>
            <w:r>
              <w:rPr>
                <w:rFonts w:hint="eastAsia" w:ascii="宋体" w:hAnsi="宋体" w:cs="宋体"/>
                <w:bCs/>
                <w:szCs w:val="21"/>
              </w:rPr>
              <w:t>近五年企业监理过的工程，有获得过省级及以上荣誉的每个得2分，最高得8分；</w:t>
            </w:r>
            <w:r>
              <w:rPr>
                <w:rFonts w:hint="eastAsia" w:ascii="宋体" w:hAnsi="宋体" w:cs="宋体"/>
                <w:szCs w:val="21"/>
              </w:rPr>
              <w:t>（近五年是指201</w:t>
            </w:r>
            <w:r>
              <w:rPr>
                <w:rFonts w:ascii="宋体" w:hAnsi="宋体" w:cs="宋体"/>
                <w:szCs w:val="21"/>
              </w:rPr>
              <w:t>7</w:t>
            </w:r>
            <w:r>
              <w:rPr>
                <w:rFonts w:hint="eastAsia" w:ascii="宋体" w:hAnsi="宋体" w:cs="宋体"/>
                <w:szCs w:val="21"/>
              </w:rPr>
              <w:t>年</w:t>
            </w:r>
            <w:r>
              <w:rPr>
                <w:rFonts w:ascii="宋体" w:hAnsi="宋体" w:cs="宋体"/>
                <w:szCs w:val="21"/>
              </w:rPr>
              <w:t>9</w:t>
            </w:r>
            <w:r>
              <w:rPr>
                <w:rFonts w:hint="eastAsia" w:ascii="宋体" w:hAnsi="宋体" w:cs="宋体"/>
                <w:szCs w:val="21"/>
              </w:rPr>
              <w:t>月1日起至投标截止日期止，必须提供有效证明文件）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979" w:type="dxa"/>
            <w:vMerge w:val="continue"/>
            <w:tcBorders>
              <w:left w:val="single" w:color="000000" w:sz="4" w:space="0"/>
              <w:right w:val="single" w:color="000000" w:sz="4" w:space="0"/>
            </w:tcBorders>
            <w:vAlign w:val="center"/>
          </w:tcPr>
          <w:p>
            <w:pPr>
              <w:spacing w:line="276" w:lineRule="auto"/>
              <w:jc w:val="center"/>
              <w:rPr>
                <w:rFonts w:ascii="宋体" w:hAnsi="宋体" w:cs="宋体"/>
                <w:szCs w:val="21"/>
              </w:rPr>
            </w:pPr>
          </w:p>
        </w:tc>
        <w:tc>
          <w:tcPr>
            <w:tcW w:w="1268" w:type="dxa"/>
            <w:vMerge w:val="restart"/>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r>
              <w:rPr>
                <w:rFonts w:hint="eastAsia" w:ascii="宋体" w:hAnsi="宋体" w:cs="宋体"/>
                <w:szCs w:val="21"/>
              </w:rPr>
              <w:t>主要人员（17分）</w:t>
            </w:r>
          </w:p>
        </w:tc>
        <w:tc>
          <w:tcPr>
            <w:tcW w:w="1786" w:type="dxa"/>
            <w:vMerge w:val="restart"/>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r>
              <w:rPr>
                <w:rFonts w:hint="eastAsia" w:ascii="宋体" w:hAnsi="宋体" w:cs="宋体"/>
                <w:szCs w:val="21"/>
              </w:rPr>
              <w:t>总监理工程师(9分)</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szCs w:val="21"/>
              </w:rPr>
              <w:t>具有高级工程师的得1分。</w:t>
            </w:r>
          </w:p>
          <w:p>
            <w:pPr>
              <w:pStyle w:val="29"/>
              <w:ind w:firstLine="0" w:firstLineChars="0"/>
              <w:rPr>
                <w:rFonts w:hAnsi="宋体"/>
              </w:rPr>
            </w:pPr>
            <w:r>
              <w:rPr>
                <w:rFonts w:hint="eastAsia" w:hAnsi="宋体"/>
                <w:kern w:val="2"/>
                <w:sz w:val="21"/>
                <w:szCs w:val="21"/>
              </w:rPr>
              <w:t>监理工程师注册年限5-10年得1分，10年以上得2分；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1" w:hRule="atLeast"/>
        </w:trPr>
        <w:tc>
          <w:tcPr>
            <w:tcW w:w="979" w:type="dxa"/>
            <w:vMerge w:val="continue"/>
            <w:tcBorders>
              <w:left w:val="single" w:color="000000" w:sz="4" w:space="0"/>
              <w:right w:val="single" w:color="000000" w:sz="4" w:space="0"/>
            </w:tcBorders>
            <w:vAlign w:val="center"/>
          </w:tcPr>
          <w:p>
            <w:pPr>
              <w:spacing w:line="440" w:lineRule="exact"/>
              <w:rPr>
                <w:rFonts w:ascii="宋体" w:hAnsi="宋体" w:cs="宋体"/>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rPr>
            </w:pPr>
          </w:p>
        </w:tc>
        <w:tc>
          <w:tcPr>
            <w:tcW w:w="1786"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rPr>
            </w:pP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szCs w:val="21"/>
              </w:rPr>
              <w:t>作为总监理工程师监理完成过1项</w:t>
            </w:r>
            <w:r>
              <w:rPr>
                <w:rFonts w:hint="eastAsia" w:ascii="宋体" w:hAnsi="宋体" w:cs="宋体"/>
                <w:bCs/>
                <w:sz w:val="22"/>
                <w:szCs w:val="22"/>
              </w:rPr>
              <w:t>单项合同建筑面积在</w:t>
            </w:r>
            <w:r>
              <w:rPr>
                <w:rFonts w:ascii="宋体" w:hAnsi="宋体" w:cs="宋体"/>
                <w:bCs/>
                <w:sz w:val="22"/>
                <w:szCs w:val="22"/>
              </w:rPr>
              <w:t>5000</w:t>
            </w:r>
            <w:r>
              <w:rPr>
                <w:rFonts w:hint="eastAsia" w:ascii="宋体" w:hAnsi="宋体" w:cs="宋体"/>
                <w:bCs/>
                <w:sz w:val="22"/>
                <w:szCs w:val="22"/>
              </w:rPr>
              <w:t>平方米及以上或投资额在3</w:t>
            </w:r>
            <w:r>
              <w:rPr>
                <w:rFonts w:ascii="宋体" w:hAnsi="宋体" w:cs="宋体"/>
                <w:bCs/>
                <w:sz w:val="22"/>
                <w:szCs w:val="22"/>
              </w:rPr>
              <w:t>000</w:t>
            </w:r>
            <w:r>
              <w:rPr>
                <w:rFonts w:hint="eastAsia" w:ascii="宋体" w:hAnsi="宋体" w:cs="宋体"/>
                <w:bCs/>
                <w:sz w:val="22"/>
                <w:szCs w:val="22"/>
              </w:rPr>
              <w:t>万元及以上房屋建筑工程监理业绩</w:t>
            </w:r>
            <w:r>
              <w:rPr>
                <w:rFonts w:hint="eastAsia" w:ascii="宋体" w:hAnsi="宋体" w:cs="宋体"/>
                <w:szCs w:val="21"/>
              </w:rPr>
              <w:t>，每项得3分，最多得</w:t>
            </w:r>
            <w:r>
              <w:rPr>
                <w:rFonts w:hint="eastAsia" w:ascii="宋体" w:hAnsi="宋体" w:cs="宋体"/>
                <w:szCs w:val="21"/>
                <w:lang w:val="en-US" w:eastAsia="zh-CN"/>
              </w:rPr>
              <w:t>6</w:t>
            </w:r>
            <w:r>
              <w:rPr>
                <w:rFonts w:hint="eastAsia" w:ascii="宋体" w:hAnsi="宋体" w:cs="宋体"/>
                <w:szCs w:val="21"/>
              </w:rPr>
              <w:t>分。</w:t>
            </w:r>
          </w:p>
          <w:p>
            <w:pPr>
              <w:spacing w:line="440" w:lineRule="exact"/>
              <w:rPr>
                <w:rFonts w:ascii="宋体" w:hAnsi="宋体" w:cs="宋体"/>
                <w:szCs w:val="21"/>
              </w:rPr>
            </w:pPr>
            <w:r>
              <w:rPr>
                <w:rFonts w:hint="eastAsia" w:ascii="宋体" w:hAnsi="宋体" w:cs="宋体"/>
                <w:szCs w:val="21"/>
              </w:rPr>
              <w:t>（提供中标通知书或监理合同或竣工验收证明材料，证明材料中需体现总监名字</w:t>
            </w:r>
            <w:r>
              <w:rPr>
                <w:rFonts w:hint="eastAsia" w:ascii="宋体" w:hAnsi="宋体" w:cs="宋体"/>
                <w:szCs w:val="21"/>
                <w:lang w:eastAsia="zh-CN"/>
              </w:rPr>
              <w:t>，提供网络截图</w:t>
            </w:r>
            <w:r>
              <w:rPr>
                <w:rFonts w:hint="eastAsia" w:ascii="宋体" w:hAnsi="宋体" w:cs="宋体"/>
                <w:szCs w:val="21"/>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40" w:hRule="atLeast"/>
        </w:trPr>
        <w:tc>
          <w:tcPr>
            <w:tcW w:w="979" w:type="dxa"/>
            <w:vMerge w:val="continue"/>
            <w:tcBorders>
              <w:left w:val="single" w:color="000000" w:sz="4" w:space="0"/>
              <w:right w:val="single" w:color="000000" w:sz="4" w:space="0"/>
            </w:tcBorders>
            <w:vAlign w:val="center"/>
          </w:tcPr>
          <w:p>
            <w:pPr>
              <w:spacing w:line="276" w:lineRule="auto"/>
              <w:jc w:val="center"/>
              <w:rPr>
                <w:rFonts w:ascii="宋体" w:hAnsi="宋体" w:cs="宋体"/>
                <w:szCs w:val="21"/>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p>
        </w:tc>
        <w:tc>
          <w:tcPr>
            <w:tcW w:w="1786" w:type="dxa"/>
            <w:tcBorders>
              <w:top w:val="single" w:color="000000" w:sz="4" w:space="0"/>
              <w:left w:val="single" w:color="000000" w:sz="4" w:space="0"/>
              <w:right w:val="single" w:color="000000" w:sz="4" w:space="0"/>
            </w:tcBorders>
            <w:tcMar>
              <w:top w:w="80" w:type="dxa"/>
              <w:left w:w="80" w:type="dxa"/>
              <w:bottom w:w="80" w:type="dxa"/>
              <w:right w:w="80" w:type="dxa"/>
            </w:tcMar>
          </w:tcPr>
          <w:p>
            <w:pPr>
              <w:spacing w:line="440" w:lineRule="exact"/>
              <w:rPr>
                <w:rFonts w:ascii="宋体" w:hAnsi="宋体" w:cs="宋体"/>
                <w:szCs w:val="21"/>
              </w:rPr>
            </w:pPr>
            <w:r>
              <w:rPr>
                <w:rFonts w:hint="eastAsia" w:ascii="宋体" w:hAnsi="宋体" w:cs="宋体"/>
                <w:szCs w:val="21"/>
              </w:rPr>
              <w:t>监理人员配备（8分）</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rPr>
            </w:pPr>
            <w:r>
              <w:rPr>
                <w:rFonts w:hint="eastAsia" w:ascii="宋体" w:hAnsi="宋体" w:cs="宋体"/>
              </w:rPr>
              <w:t>投标人拟派的专业监理工程师具备专业注册证书的每个得3分，最高得6分。</w:t>
            </w:r>
          </w:p>
          <w:p>
            <w:pPr>
              <w:spacing w:line="440" w:lineRule="exact"/>
              <w:rPr>
                <w:rFonts w:ascii="宋体" w:hAnsi="宋体" w:cs="宋体"/>
              </w:rPr>
            </w:pPr>
            <w:r>
              <w:rPr>
                <w:rFonts w:hint="eastAsia" w:ascii="宋体" w:hAnsi="宋体" w:cs="宋体"/>
              </w:rPr>
              <w:t>监理员配备合理，具有中级及以上职称的每个的1分，最高得2分。</w:t>
            </w:r>
          </w:p>
          <w:p>
            <w:pPr>
              <w:spacing w:line="440" w:lineRule="exact"/>
              <w:rPr>
                <w:rFonts w:ascii="宋体" w:hAnsi="宋体" w:cs="宋体"/>
              </w:rPr>
            </w:pPr>
            <w:r>
              <w:rPr>
                <w:rFonts w:hint="eastAsia" w:ascii="宋体" w:hAnsi="宋体" w:cs="宋体"/>
              </w:rPr>
              <w:t>以上监理人员需提供在本单位缴纳的近3个月的社保。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13" w:hRule="atLeast"/>
        </w:trPr>
        <w:tc>
          <w:tcPr>
            <w:tcW w:w="979" w:type="dxa"/>
            <w:vMerge w:val="continue"/>
            <w:tcBorders>
              <w:left w:val="single" w:color="000000" w:sz="4" w:space="0"/>
              <w:right w:val="single" w:color="000000" w:sz="4" w:space="0"/>
            </w:tcBorders>
            <w:vAlign w:val="center"/>
          </w:tcPr>
          <w:p>
            <w:pPr>
              <w:spacing w:line="276" w:lineRule="auto"/>
              <w:jc w:val="center"/>
              <w:rPr>
                <w:rFonts w:ascii="宋体" w:hAnsi="宋体" w:cs="宋体"/>
                <w:szCs w:val="21"/>
              </w:rPr>
            </w:pPr>
          </w:p>
        </w:tc>
        <w:tc>
          <w:tcPr>
            <w:tcW w:w="1268" w:type="dxa"/>
            <w:tcBorders>
              <w:left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r>
              <w:rPr>
                <w:rFonts w:hint="eastAsia" w:ascii="宋体" w:hAnsi="宋体" w:cs="宋体"/>
                <w:szCs w:val="21"/>
              </w:rPr>
              <w:t>体系认证（3分）</w:t>
            </w:r>
          </w:p>
        </w:tc>
        <w:tc>
          <w:tcPr>
            <w:tcW w:w="1786" w:type="dxa"/>
            <w:tcBorders>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r>
              <w:rPr>
                <w:rFonts w:hint="eastAsia" w:ascii="宋体" w:hAnsi="宋体" w:cs="宋体"/>
                <w:szCs w:val="21"/>
              </w:rPr>
              <w:t>体系认证（3分）</w:t>
            </w:r>
          </w:p>
        </w:tc>
        <w:tc>
          <w:tcPr>
            <w:tcW w:w="6195" w:type="dxa"/>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spacing w:line="440" w:lineRule="exact"/>
              <w:jc w:val="left"/>
              <w:rPr>
                <w:rFonts w:ascii="宋体" w:hAnsi="宋体" w:cs="宋体"/>
                <w:szCs w:val="21"/>
              </w:rPr>
            </w:pPr>
            <w:r>
              <w:rPr>
                <w:rFonts w:hint="eastAsia" w:ascii="宋体" w:hAnsi="宋体" w:cs="宋体"/>
                <w:kern w:val="0"/>
                <w:szCs w:val="21"/>
              </w:rPr>
              <w:t>投标人具有有效的质量管理体系认证、环境管理体系认证的，职业健康管理体系认证，每项得1分，最高得3分。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0" w:hRule="atLeast"/>
        </w:trPr>
        <w:tc>
          <w:tcPr>
            <w:tcW w:w="979" w:type="dxa"/>
            <w:vMerge w:val="restart"/>
            <w:tcBorders>
              <w:top w:val="single" w:color="000000" w:sz="4" w:space="0"/>
              <w:left w:val="single" w:color="000000" w:sz="4" w:space="0"/>
              <w:right w:val="single" w:color="000000" w:sz="4" w:space="0"/>
            </w:tcBorders>
            <w:vAlign w:val="center"/>
          </w:tcPr>
          <w:p>
            <w:pPr>
              <w:spacing w:line="276" w:lineRule="auto"/>
              <w:jc w:val="center"/>
              <w:rPr>
                <w:rFonts w:ascii="宋体" w:hAnsi="宋体" w:cs="宋体"/>
                <w:szCs w:val="21"/>
              </w:rPr>
            </w:pPr>
            <w:r>
              <w:rPr>
                <w:rFonts w:hint="eastAsia" w:ascii="宋体" w:hAnsi="宋体" w:cs="宋体"/>
                <w:szCs w:val="21"/>
              </w:rPr>
              <w:t>技术部分</w:t>
            </w:r>
          </w:p>
          <w:p>
            <w:pPr>
              <w:spacing w:line="276" w:lineRule="auto"/>
              <w:jc w:val="center"/>
              <w:rPr>
                <w:rFonts w:ascii="宋体" w:hAnsi="宋体" w:cs="宋体"/>
                <w:szCs w:val="21"/>
              </w:rPr>
            </w:pPr>
            <w:r>
              <w:rPr>
                <w:rFonts w:hint="eastAsia" w:ascii="宋体" w:hAnsi="宋体" w:cs="宋体"/>
                <w:szCs w:val="21"/>
              </w:rPr>
              <w:t>30分</w:t>
            </w:r>
          </w:p>
        </w:tc>
        <w:tc>
          <w:tcPr>
            <w:tcW w:w="1268" w:type="dxa"/>
            <w:vMerge w:val="restart"/>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r>
              <w:rPr>
                <w:rFonts w:hint="eastAsia" w:ascii="宋体" w:hAnsi="宋体" w:cs="宋体"/>
                <w:szCs w:val="21"/>
              </w:rPr>
              <w:t>监理与相关</w:t>
            </w:r>
          </w:p>
          <w:p>
            <w:pPr>
              <w:jc w:val="center"/>
              <w:rPr>
                <w:rFonts w:ascii="宋体" w:hAnsi="宋体" w:cs="宋体"/>
                <w:szCs w:val="21"/>
              </w:rPr>
            </w:pPr>
            <w:r>
              <w:rPr>
                <w:rFonts w:hint="eastAsia" w:ascii="宋体" w:hAnsi="宋体" w:cs="宋体"/>
                <w:szCs w:val="21"/>
              </w:rPr>
              <w:t>服务建议书</w:t>
            </w:r>
          </w:p>
        </w:tc>
        <w:tc>
          <w:tcPr>
            <w:tcW w:w="1786" w:type="dxa"/>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r>
              <w:rPr>
                <w:rFonts w:hint="eastAsia" w:ascii="宋体" w:hAnsi="宋体" w:cs="宋体"/>
                <w:szCs w:val="21"/>
              </w:rPr>
              <w:t>工程概况</w:t>
            </w:r>
          </w:p>
          <w:p>
            <w:pPr>
              <w:jc w:val="center"/>
              <w:rPr>
                <w:rFonts w:ascii="宋体" w:hAnsi="宋体" w:cs="宋体"/>
                <w:szCs w:val="21"/>
                <w:lang w:val="zh-CN"/>
              </w:rPr>
            </w:pPr>
            <w:r>
              <w:rPr>
                <w:rFonts w:hint="eastAsia" w:ascii="宋体" w:hAnsi="宋体" w:cs="宋体"/>
                <w:szCs w:val="21"/>
              </w:rPr>
              <w:t>（5分）</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360" w:lineRule="auto"/>
              <w:rPr>
                <w:rFonts w:ascii="宋体" w:hAnsi="宋体" w:cs="宋体"/>
                <w:szCs w:val="21"/>
              </w:rPr>
            </w:pPr>
            <w:r>
              <w:rPr>
                <w:rFonts w:hint="eastAsia" w:ascii="宋体" w:hAnsi="宋体" w:cs="宋体"/>
                <w:szCs w:val="21"/>
              </w:rPr>
              <w:t>工程概况、工程的重点和难点表述清楚、分析清楚，准确4-5；工基本清楚、基本准确 2-3分；不清楚、不准确         0-1  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77" w:hRule="atLeast"/>
        </w:trPr>
        <w:tc>
          <w:tcPr>
            <w:tcW w:w="979" w:type="dxa"/>
            <w:vMerge w:val="continue"/>
            <w:tcBorders>
              <w:left w:val="single" w:color="000000" w:sz="4" w:space="0"/>
              <w:right w:val="single" w:color="000000" w:sz="4" w:space="0"/>
            </w:tcBorders>
            <w:vAlign w:val="center"/>
          </w:tcPr>
          <w:p>
            <w:pPr>
              <w:spacing w:line="276" w:lineRule="auto"/>
              <w:jc w:val="center"/>
              <w:rPr>
                <w:rFonts w:ascii="宋体" w:hAnsi="宋体" w:cs="宋体"/>
                <w:szCs w:val="21"/>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p>
        </w:tc>
        <w:tc>
          <w:tcPr>
            <w:tcW w:w="1786" w:type="dxa"/>
            <w:tcBorders>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r>
              <w:rPr>
                <w:rFonts w:hint="eastAsia" w:ascii="宋体" w:hAnsi="宋体" w:cs="宋体"/>
                <w:szCs w:val="21"/>
                <w:lang w:bidi="ar"/>
              </w:rPr>
              <w:t>监理人员组织形式、监理人员岗位职责（5分）</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szCs w:val="21"/>
                <w:lang w:bidi="ar"/>
              </w:rPr>
              <w:t xml:space="preserve">项目监理机构的设置、监理人员分工明细、岗位职责的划分，科学清晰4-5分，基本科学，基本清晰2-3分，不科学、不清晰0-1分。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 w:hRule="atLeast"/>
        </w:trPr>
        <w:tc>
          <w:tcPr>
            <w:tcW w:w="979" w:type="dxa"/>
            <w:vMerge w:val="continue"/>
            <w:tcBorders>
              <w:left w:val="single" w:color="000000" w:sz="4" w:space="0"/>
              <w:right w:val="single" w:color="000000" w:sz="4" w:space="0"/>
            </w:tcBorders>
            <w:vAlign w:val="center"/>
          </w:tcPr>
          <w:p>
            <w:pPr>
              <w:spacing w:line="276" w:lineRule="auto"/>
              <w:jc w:val="center"/>
              <w:rPr>
                <w:rFonts w:ascii="宋体" w:hAnsi="宋体" w:cs="宋体"/>
                <w:szCs w:val="21"/>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szCs w:val="21"/>
              </w:rPr>
            </w:pPr>
          </w:p>
        </w:tc>
        <w:tc>
          <w:tcPr>
            <w:tcW w:w="1786" w:type="dxa"/>
            <w:vMerge w:val="restart"/>
            <w:tcBorders>
              <w:left w:val="single" w:color="000000" w:sz="4" w:space="0"/>
              <w:right w:val="single" w:color="000000" w:sz="4" w:space="0"/>
            </w:tcBorders>
            <w:tcMar>
              <w:top w:w="80" w:type="dxa"/>
              <w:left w:w="80" w:type="dxa"/>
              <w:bottom w:w="80" w:type="dxa"/>
              <w:right w:w="80" w:type="dxa"/>
            </w:tcMar>
            <w:vAlign w:val="center"/>
          </w:tcPr>
          <w:p>
            <w:pPr>
              <w:spacing w:line="440" w:lineRule="exact"/>
              <w:jc w:val="center"/>
              <w:rPr>
                <w:rFonts w:ascii="宋体" w:hAnsi="宋体" w:cs="宋体"/>
                <w:szCs w:val="21"/>
              </w:rPr>
            </w:pPr>
            <w:r>
              <w:rPr>
                <w:rFonts w:hint="eastAsia" w:ascii="宋体" w:hAnsi="宋体" w:cs="宋体"/>
                <w:szCs w:val="21"/>
                <w:lang w:bidi="ar"/>
              </w:rPr>
              <w:t>项目采用的组织管理方案（20分）</w:t>
            </w: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bCs/>
                <w:szCs w:val="21"/>
                <w:lang w:bidi="ar"/>
              </w:rPr>
              <w:t>根据本项目特点，针对本项目实际情况，对本项目关于进度、安全、质量、成本控制等提出合理的管理方案：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 w:hRule="atLeast"/>
        </w:trPr>
        <w:tc>
          <w:tcPr>
            <w:tcW w:w="979" w:type="dxa"/>
            <w:vMerge w:val="continue"/>
            <w:tcBorders>
              <w:left w:val="single" w:color="000000" w:sz="4" w:space="0"/>
              <w:right w:val="single" w:color="000000" w:sz="4" w:space="0"/>
            </w:tcBorders>
            <w:vAlign w:val="center"/>
          </w:tcPr>
          <w:p>
            <w:pPr>
              <w:spacing w:line="440" w:lineRule="exact"/>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pPr>
          </w:p>
        </w:tc>
        <w:tc>
          <w:tcPr>
            <w:tcW w:w="1786" w:type="dxa"/>
            <w:vMerge w:val="continue"/>
            <w:tcBorders>
              <w:left w:val="single" w:color="000000" w:sz="4" w:space="0"/>
              <w:right w:val="single" w:color="000000" w:sz="4" w:space="0"/>
            </w:tcBorders>
            <w:tcMar>
              <w:top w:w="80" w:type="dxa"/>
              <w:left w:w="80" w:type="dxa"/>
              <w:bottom w:w="80" w:type="dxa"/>
              <w:right w:w="80" w:type="dxa"/>
            </w:tcMar>
            <w:vAlign w:val="center"/>
          </w:tcP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bCs/>
                <w:szCs w:val="21"/>
                <w:lang w:bidi="ar"/>
              </w:rPr>
              <w:t xml:space="preserve">1、进度控制方案   </w:t>
            </w:r>
            <w:r>
              <w:rPr>
                <w:rFonts w:hint="eastAsia" w:ascii="宋体" w:hAnsi="宋体" w:cs="宋体"/>
                <w:szCs w:val="21"/>
                <w:lang w:bidi="ar"/>
              </w:rPr>
              <w:t>优秀4-5分，良2-3分，普通0-1分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186" w:hRule="atLeast"/>
        </w:trPr>
        <w:tc>
          <w:tcPr>
            <w:tcW w:w="979" w:type="dxa"/>
            <w:vMerge w:val="continue"/>
            <w:tcBorders>
              <w:left w:val="single" w:color="000000" w:sz="4" w:space="0"/>
              <w:right w:val="single" w:color="000000" w:sz="4" w:space="0"/>
            </w:tcBorders>
            <w:vAlign w:val="center"/>
          </w:tcPr>
          <w:p>
            <w:pPr>
              <w:spacing w:line="440" w:lineRule="exact"/>
              <w:rPr>
                <w:rFonts w:ascii="宋体" w:hAnsi="宋体" w:cs="宋体"/>
                <w:szCs w:val="21"/>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p>
        </w:tc>
        <w:tc>
          <w:tcPr>
            <w:tcW w:w="1786" w:type="dxa"/>
            <w:vMerge w:val="continue"/>
            <w:tcBorders>
              <w:left w:val="single" w:color="000000" w:sz="4" w:space="0"/>
              <w:right w:val="single" w:color="000000" w:sz="4" w:space="0"/>
            </w:tcBorders>
            <w:tcMar>
              <w:top w:w="80" w:type="dxa"/>
              <w:left w:w="80" w:type="dxa"/>
              <w:bottom w:w="80" w:type="dxa"/>
              <w:right w:w="80" w:type="dxa"/>
            </w:tcMar>
            <w:vAlign w:val="center"/>
          </w:tcPr>
          <w:p>
            <w:pPr>
              <w:rPr>
                <w:rFonts w:ascii="宋体" w:hAnsi="宋体" w:cs="宋体"/>
                <w:szCs w:val="21"/>
              </w:rPr>
            </w:pP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bCs/>
                <w:szCs w:val="21"/>
                <w:lang w:bidi="ar"/>
              </w:rPr>
              <w:t xml:space="preserve">2、安全措施方案   </w:t>
            </w:r>
            <w:r>
              <w:rPr>
                <w:rFonts w:hint="eastAsia" w:ascii="宋体" w:hAnsi="宋体" w:cs="宋体"/>
                <w:szCs w:val="21"/>
                <w:lang w:bidi="ar"/>
              </w:rPr>
              <w:t>优秀4-5分，良2-3分，普通0-1分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 w:hRule="atLeast"/>
        </w:trPr>
        <w:tc>
          <w:tcPr>
            <w:tcW w:w="979" w:type="dxa"/>
            <w:vMerge w:val="continue"/>
            <w:tcBorders>
              <w:left w:val="single" w:color="000000" w:sz="4" w:space="0"/>
              <w:right w:val="single" w:color="000000" w:sz="4" w:space="0"/>
            </w:tcBorders>
            <w:vAlign w:val="center"/>
          </w:tcPr>
          <w:p>
            <w:pPr>
              <w:spacing w:line="440" w:lineRule="exact"/>
              <w:rPr>
                <w:rFonts w:ascii="宋体" w:hAnsi="宋体" w:cs="宋体"/>
                <w:szCs w:val="21"/>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p>
        </w:tc>
        <w:tc>
          <w:tcPr>
            <w:tcW w:w="1786" w:type="dxa"/>
            <w:vMerge w:val="continue"/>
            <w:tcBorders>
              <w:left w:val="single" w:color="000000" w:sz="4" w:space="0"/>
              <w:right w:val="single" w:color="000000" w:sz="4" w:space="0"/>
            </w:tcBorders>
            <w:tcMar>
              <w:top w:w="80" w:type="dxa"/>
              <w:left w:w="80" w:type="dxa"/>
              <w:bottom w:w="80" w:type="dxa"/>
              <w:right w:w="80" w:type="dxa"/>
            </w:tcMar>
            <w:vAlign w:val="center"/>
          </w:tcPr>
          <w:p>
            <w:pPr>
              <w:rPr>
                <w:rFonts w:ascii="宋体" w:hAnsi="宋体" w:cs="宋体"/>
                <w:szCs w:val="21"/>
              </w:rPr>
            </w:pP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bCs/>
                <w:szCs w:val="21"/>
                <w:lang w:bidi="ar"/>
              </w:rPr>
              <w:t xml:space="preserve">3、质量管理方案   </w:t>
            </w:r>
            <w:r>
              <w:rPr>
                <w:rFonts w:hint="eastAsia" w:ascii="宋体" w:hAnsi="宋体" w:cs="宋体"/>
                <w:szCs w:val="21"/>
                <w:lang w:bidi="ar"/>
              </w:rPr>
              <w:t>优秀4-5分，良2-3分，普通0-1分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 w:hRule="atLeast"/>
        </w:trPr>
        <w:tc>
          <w:tcPr>
            <w:tcW w:w="979" w:type="dxa"/>
            <w:vMerge w:val="continue"/>
            <w:tcBorders>
              <w:left w:val="single" w:color="000000" w:sz="4" w:space="0"/>
              <w:right w:val="single" w:color="000000" w:sz="4" w:space="0"/>
            </w:tcBorders>
            <w:vAlign w:val="center"/>
          </w:tcPr>
          <w:p>
            <w:pPr>
              <w:spacing w:line="440" w:lineRule="exact"/>
              <w:rPr>
                <w:rFonts w:ascii="宋体" w:hAnsi="宋体" w:cs="宋体"/>
                <w:szCs w:val="21"/>
              </w:rPr>
            </w:pPr>
          </w:p>
        </w:tc>
        <w:tc>
          <w:tcPr>
            <w:tcW w:w="1268" w:type="dxa"/>
            <w:vMerge w:val="continue"/>
            <w:tcBorders>
              <w:left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p>
        </w:tc>
        <w:tc>
          <w:tcPr>
            <w:tcW w:w="1786" w:type="dxa"/>
            <w:vMerge w:val="continue"/>
            <w:tcBorders>
              <w:left w:val="single" w:color="000000" w:sz="4" w:space="0"/>
              <w:right w:val="single" w:color="000000" w:sz="4" w:space="0"/>
            </w:tcBorders>
            <w:tcMar>
              <w:top w:w="80" w:type="dxa"/>
              <w:left w:w="80" w:type="dxa"/>
              <w:bottom w:w="80" w:type="dxa"/>
              <w:right w:w="80" w:type="dxa"/>
            </w:tcMar>
            <w:vAlign w:val="center"/>
          </w:tcPr>
          <w:p>
            <w:pPr>
              <w:rPr>
                <w:rFonts w:ascii="宋体" w:hAnsi="宋体" w:cs="宋体"/>
                <w:szCs w:val="21"/>
              </w:rPr>
            </w:pPr>
          </w:p>
        </w:tc>
        <w:tc>
          <w:tcPr>
            <w:tcW w:w="6195" w:type="dxa"/>
            <w:tcBorders>
              <w:top w:val="single" w:color="000000" w:sz="4" w:space="0"/>
              <w:left w:val="single" w:color="000000" w:sz="4" w:space="0"/>
              <w:bottom w:val="single" w:color="000000" w:sz="4" w:space="0"/>
              <w:right w:val="single" w:color="000000" w:sz="4" w:space="0"/>
            </w:tcBorders>
            <w:tcMar>
              <w:top w:w="80" w:type="dxa"/>
              <w:left w:w="80" w:type="dxa"/>
              <w:bottom w:w="80" w:type="dxa"/>
              <w:right w:w="80" w:type="dxa"/>
            </w:tcMar>
            <w:vAlign w:val="center"/>
          </w:tcPr>
          <w:p>
            <w:pPr>
              <w:spacing w:line="440" w:lineRule="exact"/>
              <w:rPr>
                <w:rFonts w:ascii="宋体" w:hAnsi="宋体" w:cs="宋体"/>
                <w:szCs w:val="21"/>
              </w:rPr>
            </w:pPr>
            <w:r>
              <w:rPr>
                <w:rFonts w:hint="eastAsia" w:ascii="宋体" w:hAnsi="宋体" w:cs="宋体"/>
                <w:szCs w:val="21"/>
                <w:lang w:bidi="ar"/>
              </w:rPr>
              <w:t xml:space="preserve">4、成本控制方案   优秀4-5分，良2-3分，普通0-1分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 w:hRule="atLeast"/>
        </w:trPr>
        <w:tc>
          <w:tcPr>
            <w:tcW w:w="2247" w:type="dxa"/>
            <w:gridSpan w:val="2"/>
            <w:tcBorders>
              <w:left w:val="single" w:color="000000" w:sz="4" w:space="0"/>
              <w:right w:val="single" w:color="000000" w:sz="4" w:space="0"/>
            </w:tcBorders>
            <w:vAlign w:val="center"/>
          </w:tcPr>
          <w:p>
            <w:pPr>
              <w:jc w:val="center"/>
              <w:rPr>
                <w:rFonts w:ascii="宋体" w:hAnsi="宋体" w:cs="宋体"/>
              </w:rPr>
            </w:pPr>
            <w:r>
              <w:rPr>
                <w:rFonts w:hint="eastAsia" w:ascii="宋体" w:hAnsi="宋体" w:cs="宋体"/>
              </w:rPr>
              <w:t>总分</w:t>
            </w:r>
          </w:p>
        </w:tc>
        <w:tc>
          <w:tcPr>
            <w:tcW w:w="7981" w:type="dxa"/>
            <w:gridSpan w:val="2"/>
            <w:tcBorders>
              <w:top w:val="single" w:color="000000" w:sz="4" w:space="0"/>
              <w:left w:val="single" w:color="000000" w:sz="4" w:space="0"/>
              <w:right w:val="single" w:color="000000" w:sz="4" w:space="0"/>
            </w:tcBorders>
            <w:tcMar>
              <w:top w:w="80" w:type="dxa"/>
              <w:left w:w="80" w:type="dxa"/>
              <w:bottom w:w="80" w:type="dxa"/>
              <w:right w:w="80" w:type="dxa"/>
            </w:tcMar>
            <w:vAlign w:val="center"/>
          </w:tcPr>
          <w:p>
            <w:pPr>
              <w:jc w:val="center"/>
              <w:rPr>
                <w:rFonts w:ascii="宋体" w:hAnsi="宋体" w:cs="宋体"/>
              </w:rPr>
            </w:pPr>
            <w:r>
              <w:rPr>
                <w:rFonts w:hint="eastAsia" w:ascii="宋体" w:hAnsi="宋体" w:cs="宋体"/>
              </w:rPr>
              <w:t>100分</w:t>
            </w:r>
          </w:p>
        </w:tc>
      </w:tr>
      <w:bookmarkEnd w:id="272"/>
    </w:tbl>
    <w:p>
      <w:pPr>
        <w:adjustRightInd w:val="0"/>
        <w:snapToGrid w:val="0"/>
        <w:spacing w:line="360" w:lineRule="auto"/>
        <w:ind w:firstLine="480" w:firstLineChars="200"/>
        <w:rPr>
          <w:rFonts w:ascii="宋体" w:hAnsi="宋体" w:cs="宋体"/>
          <w:sz w:val="24"/>
        </w:rPr>
      </w:pPr>
    </w:p>
    <w:p>
      <w:pPr>
        <w:spacing w:line="500" w:lineRule="exact"/>
        <w:ind w:firstLine="472" w:firstLineChars="196"/>
        <w:jc w:val="left"/>
        <w:rPr>
          <w:rFonts w:ascii="宋体" w:hAnsi="宋体" w:cs="宋体"/>
          <w:b/>
          <w:sz w:val="24"/>
        </w:rPr>
      </w:pPr>
      <w:r>
        <w:rPr>
          <w:rFonts w:hint="eastAsia" w:ascii="宋体" w:hAnsi="宋体" w:cs="宋体"/>
          <w:b/>
          <w:sz w:val="24"/>
        </w:rPr>
        <w:t>三、计分办法</w:t>
      </w:r>
    </w:p>
    <w:p>
      <w:pPr>
        <w:spacing w:line="500" w:lineRule="exact"/>
        <w:ind w:firstLine="420" w:firstLineChars="200"/>
        <w:rPr>
          <w:rFonts w:ascii="宋体" w:hAnsi="宋体" w:cs="宋体"/>
          <w:szCs w:val="21"/>
        </w:rPr>
      </w:pPr>
      <w:r>
        <w:rPr>
          <w:rFonts w:hint="eastAsia" w:ascii="宋体" w:hAnsi="宋体" w:cs="宋体"/>
          <w:szCs w:val="21"/>
          <w:lang w:val="en-GB"/>
        </w:rPr>
        <w:t>1．</w:t>
      </w:r>
      <w:r>
        <w:rPr>
          <w:rFonts w:hint="eastAsia" w:ascii="宋体" w:hAnsi="宋体" w:cs="宋体"/>
          <w:szCs w:val="21"/>
        </w:rPr>
        <w:t>评委按照招标文件要求和本评分办法的有关规定，给各申请人分别打分，并按下列公式确定各投标人的评定分数：评定分数=报价得分+商务标得分+技术标得分。</w:t>
      </w:r>
    </w:p>
    <w:p>
      <w:pPr>
        <w:spacing w:line="500" w:lineRule="exact"/>
        <w:ind w:firstLine="420" w:firstLineChars="200"/>
        <w:rPr>
          <w:rFonts w:ascii="宋体" w:hAnsi="宋体" w:cs="宋体"/>
          <w:szCs w:val="21"/>
        </w:rPr>
      </w:pPr>
      <w:r>
        <w:rPr>
          <w:rFonts w:hint="eastAsia" w:ascii="宋体" w:hAnsi="宋体" w:cs="宋体"/>
          <w:szCs w:val="21"/>
        </w:rPr>
        <w:t>2．各投标人的最终得分为各评委所评定分数的算术平均值。</w:t>
      </w:r>
    </w:p>
    <w:p>
      <w:pPr>
        <w:spacing w:line="500" w:lineRule="exact"/>
        <w:ind w:firstLine="420" w:firstLineChars="200"/>
        <w:rPr>
          <w:rFonts w:ascii="宋体" w:hAnsi="宋体" w:cs="宋体"/>
          <w:szCs w:val="21"/>
        </w:rPr>
      </w:pPr>
      <w:r>
        <w:rPr>
          <w:rFonts w:hint="eastAsia" w:ascii="宋体" w:hAnsi="宋体" w:cs="宋体"/>
          <w:szCs w:val="21"/>
        </w:rPr>
        <w:t>3．各项统计、评分结果均按四舍五入方法精确到小数点后二位。</w:t>
      </w:r>
    </w:p>
    <w:p>
      <w:pPr>
        <w:spacing w:line="500" w:lineRule="exact"/>
        <w:ind w:firstLine="420" w:firstLineChars="200"/>
        <w:rPr>
          <w:rFonts w:ascii="宋体" w:hAnsi="宋体" w:cs="宋体"/>
          <w:b/>
          <w:szCs w:val="21"/>
        </w:rPr>
      </w:pPr>
      <w:r>
        <w:rPr>
          <w:rFonts w:hint="eastAsia" w:ascii="宋体" w:hAnsi="宋体" w:cs="宋体"/>
          <w:szCs w:val="21"/>
        </w:rPr>
        <w:t>4．评标委员会根据申请人的最终得分，按从高到低次序确定排序前三的名的为定标候选人。如遇综合评分相同的，则以商务标得分高的为中标候选人，如果均相同，则以抽签方式确定候选人。</w:t>
      </w:r>
    </w:p>
    <w:p>
      <w:pPr>
        <w:adjustRightInd w:val="0"/>
        <w:snapToGrid w:val="0"/>
        <w:spacing w:line="360" w:lineRule="auto"/>
        <w:rPr>
          <w:rFonts w:ascii="宋体" w:hAnsi="宋体" w:cs="宋体"/>
          <w:sz w:val="24"/>
        </w:rPr>
      </w:pPr>
    </w:p>
    <w:p>
      <w:pPr>
        <w:rPr>
          <w:rFonts w:ascii="宋体" w:hAnsi="宋体" w:cs="宋体"/>
          <w:b/>
          <w:sz w:val="36"/>
          <w:szCs w:val="36"/>
        </w:rPr>
      </w:pPr>
      <w:bookmarkStart w:id="273" w:name="_Toc6677"/>
      <w:bookmarkStart w:id="274" w:name="_Toc32741"/>
      <w:r>
        <w:rPr>
          <w:rFonts w:hint="eastAsia" w:ascii="宋体" w:hAnsi="宋体" w:cs="宋体"/>
          <w:b/>
          <w:sz w:val="36"/>
          <w:szCs w:val="36"/>
        </w:rPr>
        <w:br w:type="page"/>
      </w:r>
    </w:p>
    <w:p>
      <w:pPr>
        <w:pStyle w:val="3"/>
        <w:spacing w:after="240"/>
        <w:rPr>
          <w:rFonts w:ascii="宋体" w:hAnsi="宋体" w:eastAsia="宋体" w:cs="宋体"/>
          <w:b/>
          <w:spacing w:val="0"/>
          <w:kern w:val="2"/>
          <w:sz w:val="36"/>
          <w:szCs w:val="36"/>
        </w:rPr>
      </w:pPr>
      <w:r>
        <w:rPr>
          <w:rFonts w:hint="eastAsia" w:ascii="宋体" w:hAnsi="宋体" w:eastAsia="宋体" w:cs="宋体"/>
          <w:b/>
          <w:spacing w:val="0"/>
          <w:kern w:val="2"/>
          <w:sz w:val="36"/>
          <w:szCs w:val="36"/>
        </w:rPr>
        <w:t>第四章  合同条款及格式</w:t>
      </w:r>
      <w:bookmarkEnd w:id="273"/>
      <w:bookmarkEnd w:id="274"/>
    </w:p>
    <w:p>
      <w:pPr>
        <w:spacing w:line="440" w:lineRule="exact"/>
        <w:jc w:val="center"/>
        <w:rPr>
          <w:rFonts w:ascii="宋体" w:hAnsi="宋体" w:cs="宋体"/>
          <w:sz w:val="28"/>
          <w:szCs w:val="28"/>
        </w:rPr>
      </w:pPr>
      <w:r>
        <w:rPr>
          <w:rFonts w:hint="eastAsia" w:ascii="宋体" w:hAnsi="宋体" w:cs="宋体"/>
          <w:sz w:val="28"/>
          <w:szCs w:val="28"/>
        </w:rPr>
        <w:t>第一部分 协议书</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委托人（全称）：</w:t>
      </w:r>
      <w:r>
        <w:rPr>
          <w:rFonts w:hint="eastAsia" w:ascii="宋体" w:hAnsi="宋体" w:cs="宋体"/>
          <w:spacing w:val="8"/>
          <w:kern w:val="0"/>
          <w:szCs w:val="21"/>
          <w:u w:val="single"/>
        </w:rPr>
        <w:t>黄石市城市建设投资开发有限责任公司</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监理人（全称）：</w:t>
      </w:r>
      <w:r>
        <w:rPr>
          <w:rFonts w:hint="eastAsia" w:ascii="宋体" w:hAnsi="宋体" w:cs="宋体"/>
          <w:spacing w:val="8"/>
          <w:kern w:val="0"/>
          <w:szCs w:val="21"/>
          <w:u w:val="single"/>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根据《中华人民共和国民法典》、《中华人民共和国建筑法》及其他有关法律、法规，遵循平等、自愿、公平和诚信的原则，双方就下述工程委托监理服务事项协商一致，订立本合同。</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一、工程概况</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 工程名称：</w:t>
      </w:r>
      <w:r>
        <w:rPr>
          <w:rFonts w:hint="eastAsia" w:ascii="宋体" w:hAnsi="宋体" w:cs="宋体"/>
          <w:spacing w:val="8"/>
          <w:kern w:val="0"/>
          <w:szCs w:val="21"/>
          <w:u w:val="single"/>
        </w:rPr>
        <w:t xml:space="preserve"> </w:t>
      </w:r>
      <w:r>
        <w:rPr>
          <w:rFonts w:hint="eastAsia" w:ascii="宋体" w:hAnsi="宋体" w:cs="宋体"/>
          <w:bCs/>
          <w:sz w:val="22"/>
          <w:u w:val="single"/>
        </w:rPr>
        <w:t>桂林北路人防工程监理服务项目</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spacing w:line="360" w:lineRule="auto"/>
        <w:ind w:firstLine="452" w:firstLineChars="200"/>
        <w:rPr>
          <w:rFonts w:ascii="宋体" w:hAnsi="宋体" w:cs="宋体"/>
          <w:bCs/>
          <w:sz w:val="22"/>
        </w:rPr>
      </w:pPr>
      <w:r>
        <w:rPr>
          <w:rFonts w:hint="eastAsia" w:ascii="宋体" w:hAnsi="宋体" w:cs="宋体"/>
          <w:spacing w:val="8"/>
          <w:kern w:val="0"/>
          <w:szCs w:val="21"/>
        </w:rPr>
        <w:t>2. 工程地点：</w:t>
      </w:r>
      <w:r>
        <w:rPr>
          <w:rFonts w:hint="eastAsia" w:ascii="宋体" w:hAnsi="宋体" w:cs="宋体"/>
          <w:bCs/>
          <w:sz w:val="22"/>
        </w:rPr>
        <w:t>位于磁湖路与桂林北路交汇处，紧邻张家湖小学，与湖北理工学院仅一路之隔。</w:t>
      </w:r>
    </w:p>
    <w:p>
      <w:pPr>
        <w:spacing w:line="360" w:lineRule="auto"/>
        <w:ind w:left="2002" w:leftChars="200" w:hanging="1582" w:hangingChars="700"/>
        <w:rPr>
          <w:rFonts w:ascii="宋体" w:hAnsi="宋体" w:cs="宋体"/>
          <w:spacing w:val="8"/>
          <w:kern w:val="0"/>
          <w:szCs w:val="21"/>
        </w:rPr>
      </w:pPr>
      <w:r>
        <w:rPr>
          <w:rFonts w:hint="eastAsia" w:ascii="宋体" w:hAnsi="宋体" w:cs="宋体"/>
          <w:spacing w:val="8"/>
          <w:kern w:val="0"/>
          <w:szCs w:val="21"/>
        </w:rPr>
        <w:t>3. 工程规模：</w:t>
      </w:r>
      <w:r>
        <w:rPr>
          <w:rFonts w:hint="eastAsia" w:ascii="宋体" w:hAnsi="宋体" w:cs="宋体"/>
          <w:spacing w:val="8"/>
          <w:kern w:val="0"/>
          <w:szCs w:val="21"/>
          <w:u w:val="single"/>
        </w:rPr>
        <w:t xml:space="preserve">    建筑面积约</w:t>
      </w:r>
      <w:r>
        <w:rPr>
          <w:rFonts w:ascii="宋体" w:hAnsi="宋体" w:cs="宋体"/>
          <w:spacing w:val="8"/>
          <w:kern w:val="0"/>
          <w:szCs w:val="21"/>
          <w:u w:val="single"/>
        </w:rPr>
        <w:t>8.97</w:t>
      </w:r>
      <w:r>
        <w:rPr>
          <w:rFonts w:hint="eastAsia" w:ascii="宋体" w:hAnsi="宋体" w:cs="宋体"/>
          <w:spacing w:val="8"/>
          <w:kern w:val="0"/>
          <w:szCs w:val="21"/>
          <w:u w:val="single"/>
        </w:rPr>
        <w:t xml:space="preserve">万方                            </w:t>
      </w:r>
      <w:r>
        <w:rPr>
          <w:rFonts w:hint="eastAsia" w:ascii="宋体" w:hAnsi="宋体" w:cs="宋体"/>
          <w:spacing w:val="8"/>
          <w:kern w:val="0"/>
          <w:szCs w:val="21"/>
        </w:rPr>
        <w:t>；</w:t>
      </w:r>
    </w:p>
    <w:p>
      <w:pPr>
        <w:widowControl/>
        <w:spacing w:line="420" w:lineRule="atLeast"/>
        <w:ind w:firstLine="540"/>
        <w:jc w:val="left"/>
        <w:rPr>
          <w:rFonts w:ascii="宋体" w:hAnsi="宋体" w:cs="宋体"/>
          <w:szCs w:val="21"/>
          <w:u w:val="single"/>
        </w:rPr>
      </w:pPr>
      <w:r>
        <w:rPr>
          <w:rFonts w:hint="eastAsia" w:ascii="宋体" w:hAnsi="宋体" w:cs="宋体"/>
          <w:spacing w:val="8"/>
          <w:kern w:val="0"/>
          <w:szCs w:val="21"/>
        </w:rPr>
        <w:t>4. 工程概算投资额或建筑安装工程费：</w:t>
      </w:r>
      <w:r>
        <w:rPr>
          <w:rFonts w:hint="eastAsia" w:ascii="宋体" w:hAnsi="宋体" w:cs="宋体"/>
          <w:spacing w:val="8"/>
          <w:kern w:val="0"/>
          <w:szCs w:val="21"/>
          <w:u w:val="single"/>
        </w:rPr>
        <w:t xml:space="preserve">   项目总投资约</w:t>
      </w:r>
      <w:r>
        <w:rPr>
          <w:rFonts w:ascii="宋体" w:hAnsi="宋体" w:cs="宋体"/>
          <w:spacing w:val="8"/>
          <w:kern w:val="0"/>
          <w:szCs w:val="21"/>
          <w:u w:val="single"/>
        </w:rPr>
        <w:t>3.6</w:t>
      </w:r>
      <w:r>
        <w:rPr>
          <w:rFonts w:hint="eastAsia" w:ascii="宋体" w:hAnsi="宋体" w:cs="宋体"/>
          <w:spacing w:val="8"/>
          <w:kern w:val="0"/>
          <w:szCs w:val="21"/>
          <w:u w:val="single"/>
        </w:rPr>
        <w:t xml:space="preserve">亿元    </w:t>
      </w:r>
      <w:r>
        <w:rPr>
          <w:rFonts w:hint="eastAsia" w:ascii="宋体" w:hAnsi="宋体" w:cs="宋体"/>
          <w:szCs w:val="21"/>
          <w:u w:val="single"/>
        </w:rPr>
        <w:t xml:space="preserve">   </w:t>
      </w:r>
      <w:r>
        <w:rPr>
          <w:rFonts w:hint="eastAsia" w:ascii="宋体" w:hAnsi="宋体" w:cs="宋体"/>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二、词语限定</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协议书中相关词语的含义与通用条件中的定义与解释相同。</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三、组成本合同的文件</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（1）协议书；</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（2）中标通知书；</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（3）投标函及投标函附录</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（4）专用条件及附录A、附录B；</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（5）通用条件；</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（6）监理规范；</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（7）</w:t>
      </w:r>
      <w:r>
        <w:rPr>
          <w:rFonts w:hint="eastAsia" w:ascii="宋体" w:hAnsi="宋体" w:cs="宋体"/>
        </w:rPr>
        <w:t>监理服务费报价表；</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（8）监理服务建议书；</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（9）</w:t>
      </w:r>
      <w:r>
        <w:rPr>
          <w:rFonts w:hint="eastAsia" w:ascii="宋体" w:hAnsi="宋体" w:cs="宋体"/>
        </w:rPr>
        <w:t>在协议书中约定的构成本合同组成部分的其他文件。</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本合同签订后，双方依法签订的补充协议也是本合同文件的组成部分。</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四、总监理工程师</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总监理工程师姓名：</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，身份证号码：</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，注册号：</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五、签约酬金</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签约酬金（大写）：</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 </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包括：</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 监理酬金：</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 相关服务酬金：</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其中：</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（1）勘察阶段服务酬金：</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（2）设计阶段服务酬金：</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（3）保修阶段服务酬金：</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（4）其他相关服务酬金：</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六、期限</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 监理期限：</w:t>
      </w:r>
      <w:r>
        <w:rPr>
          <w:rFonts w:hint="eastAsia" w:ascii="宋体" w:hAnsi="宋体" w:cs="宋体"/>
          <w:bCs/>
          <w:sz w:val="22"/>
          <w:highlight w:val="yellow"/>
        </w:rPr>
        <w:t>合同签订之日起至本项目缺陷责任期结束后</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 相关服务期限：</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（1）勘察阶段服务期限自</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日始，至</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日止。</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（2）设计阶段服务期限自</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日始，至</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日止。</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（3）保修阶段服务期限自</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日始，至</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日止。</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（4）其他相关服务期限自</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日始，至</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日止。</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七、双方承诺</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 监理人向委托人承诺，按照本合同约定提供监理服务。</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 委托人向监理人承诺，按照本合同约定派遣相应的人员，提供房屋、资料、设备，并按本合同约定支付酬金。</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八、合同订立</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1. 订立时间：</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2. 订立地点：</w:t>
      </w:r>
      <w:r>
        <w:rPr>
          <w:rFonts w:hint="eastAsia" w:ascii="宋体" w:hAnsi="宋体" w:cs="宋体"/>
          <w:spacing w:val="8"/>
          <w:kern w:val="0"/>
          <w:szCs w:val="21"/>
          <w:u w:val="single"/>
        </w:rPr>
        <w:t xml:space="preserve">                             </w:t>
      </w:r>
      <w:r>
        <w:rPr>
          <w:rFonts w:hint="eastAsia" w:ascii="宋体" w:hAnsi="宋体" w:cs="宋体"/>
          <w:spacing w:val="8"/>
          <w:kern w:val="0"/>
          <w:szCs w:val="21"/>
        </w:rPr>
        <w:t>。</w:t>
      </w:r>
    </w:p>
    <w:p>
      <w:pPr>
        <w:widowControl/>
        <w:spacing w:line="420" w:lineRule="atLeast"/>
        <w:ind w:firstLine="540"/>
        <w:jc w:val="left"/>
        <w:rPr>
          <w:rFonts w:ascii="宋体" w:hAnsi="宋体" w:cs="宋体"/>
          <w:spacing w:val="8"/>
          <w:kern w:val="0"/>
          <w:szCs w:val="21"/>
        </w:rPr>
      </w:pPr>
      <w:r>
        <w:rPr>
          <w:rFonts w:hint="eastAsia" w:ascii="宋体" w:hAnsi="宋体" w:cs="宋体"/>
          <w:spacing w:val="8"/>
          <w:kern w:val="0"/>
          <w:szCs w:val="21"/>
        </w:rPr>
        <w:t>3. 本合同一式</w:t>
      </w:r>
      <w:r>
        <w:rPr>
          <w:rFonts w:hint="eastAsia" w:ascii="宋体" w:hAnsi="宋体" w:cs="宋体"/>
          <w:spacing w:val="8"/>
          <w:kern w:val="0"/>
          <w:szCs w:val="21"/>
          <w:u w:val="single"/>
        </w:rPr>
        <w:t xml:space="preserve">    </w:t>
      </w:r>
      <w:r>
        <w:rPr>
          <w:rFonts w:hint="eastAsia" w:ascii="宋体" w:hAnsi="宋体" w:cs="宋体"/>
          <w:spacing w:val="8"/>
          <w:kern w:val="0"/>
          <w:szCs w:val="21"/>
        </w:rPr>
        <w:t>份，具有同等法律效力，双方各执</w:t>
      </w:r>
      <w:r>
        <w:rPr>
          <w:rFonts w:hint="eastAsia" w:ascii="宋体" w:hAnsi="宋体" w:cs="宋体"/>
          <w:spacing w:val="8"/>
          <w:kern w:val="0"/>
          <w:szCs w:val="21"/>
          <w:u w:val="single"/>
        </w:rPr>
        <w:t xml:space="preserve">    </w:t>
      </w:r>
      <w:r>
        <w:rPr>
          <w:rFonts w:hint="eastAsia" w:ascii="宋体" w:hAnsi="宋体" w:cs="宋体"/>
          <w:spacing w:val="8"/>
          <w:kern w:val="0"/>
          <w:szCs w:val="21"/>
        </w:rPr>
        <w:t>份。</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委托人：</w:t>
      </w:r>
      <w:r>
        <w:rPr>
          <w:rFonts w:hint="eastAsia" w:ascii="宋体" w:hAnsi="宋体" w:cs="宋体"/>
          <w:spacing w:val="8"/>
          <w:kern w:val="0"/>
          <w:szCs w:val="21"/>
          <w:u w:val="single"/>
        </w:rPr>
        <w:t xml:space="preserve">     （盖章）       </w:t>
      </w:r>
      <w:r>
        <w:rPr>
          <w:rFonts w:hint="eastAsia" w:ascii="宋体" w:hAnsi="宋体" w:cs="宋体"/>
          <w:spacing w:val="8"/>
          <w:kern w:val="0"/>
          <w:szCs w:val="21"/>
        </w:rPr>
        <w:t xml:space="preserve">           监理人：</w:t>
      </w:r>
      <w:r>
        <w:rPr>
          <w:rFonts w:hint="eastAsia" w:ascii="宋体" w:hAnsi="宋体" w:cs="宋体"/>
          <w:spacing w:val="8"/>
          <w:kern w:val="0"/>
          <w:szCs w:val="21"/>
          <w:u w:val="single"/>
        </w:rPr>
        <w:t xml:space="preserve">      （盖章）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住所：</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住所：</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邮政编码：</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邮政编码：</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 xml:space="preserve">法定代表人或其授权的代理人：            法定代表人或其授权的代理人：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（签字）</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（签字）</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开户银行：</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开户银行：</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账号：</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账号：</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电话：</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电话：</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传真：</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传真：</w:t>
      </w:r>
      <w:r>
        <w:rPr>
          <w:rFonts w:hint="eastAsia" w:ascii="宋体" w:hAnsi="宋体" w:cs="宋体"/>
          <w:spacing w:val="8"/>
          <w:kern w:val="0"/>
          <w:szCs w:val="21"/>
          <w:u w:val="single"/>
        </w:rPr>
        <w:t xml:space="preserve">                      </w:t>
      </w:r>
    </w:p>
    <w:p>
      <w:pPr>
        <w:widowControl/>
        <w:spacing w:line="420" w:lineRule="atLeast"/>
        <w:jc w:val="left"/>
        <w:rPr>
          <w:rFonts w:ascii="宋体" w:hAnsi="宋体" w:cs="宋体"/>
          <w:spacing w:val="8"/>
          <w:kern w:val="0"/>
          <w:szCs w:val="21"/>
        </w:rPr>
      </w:pPr>
      <w:r>
        <w:rPr>
          <w:rFonts w:hint="eastAsia" w:ascii="宋体" w:hAnsi="宋体" w:cs="宋体"/>
          <w:spacing w:val="8"/>
          <w:kern w:val="0"/>
          <w:szCs w:val="21"/>
        </w:rPr>
        <w:t>电子邮箱：</w:t>
      </w:r>
      <w:r>
        <w:rPr>
          <w:rFonts w:hint="eastAsia" w:ascii="宋体" w:hAnsi="宋体" w:cs="宋体"/>
          <w:spacing w:val="8"/>
          <w:kern w:val="0"/>
          <w:szCs w:val="21"/>
          <w:u w:val="single"/>
        </w:rPr>
        <w:t xml:space="preserve">                 </w:t>
      </w:r>
      <w:r>
        <w:rPr>
          <w:rFonts w:hint="eastAsia" w:ascii="宋体" w:hAnsi="宋体" w:cs="宋体"/>
          <w:spacing w:val="8"/>
          <w:kern w:val="0"/>
          <w:szCs w:val="21"/>
        </w:rPr>
        <w:t xml:space="preserve">            电子邮箱：</w:t>
      </w:r>
      <w:r>
        <w:rPr>
          <w:rFonts w:hint="eastAsia" w:ascii="宋体" w:hAnsi="宋体" w:cs="宋体"/>
          <w:spacing w:val="8"/>
          <w:kern w:val="0"/>
          <w:szCs w:val="21"/>
          <w:u w:val="single"/>
        </w:rPr>
        <w:t xml:space="preserve">                   </w:t>
      </w:r>
    </w:p>
    <w:p>
      <w:pPr>
        <w:rPr>
          <w:rFonts w:ascii="宋体" w:hAnsi="宋体" w:cs="宋体"/>
          <w:b/>
          <w:spacing w:val="6"/>
        </w:rPr>
      </w:pPr>
      <w:r>
        <w:rPr>
          <w:rFonts w:hint="eastAsia" w:ascii="宋体" w:hAnsi="宋体" w:cs="宋体"/>
          <w:b/>
          <w:spacing w:val="6"/>
        </w:rPr>
        <w:br w:type="page"/>
      </w:r>
    </w:p>
    <w:p>
      <w:pPr>
        <w:spacing w:line="440" w:lineRule="exact"/>
        <w:jc w:val="center"/>
        <w:rPr>
          <w:rFonts w:ascii="宋体" w:hAnsi="宋体" w:cs="宋体"/>
          <w:sz w:val="28"/>
          <w:szCs w:val="28"/>
        </w:rPr>
      </w:pPr>
      <w:r>
        <w:rPr>
          <w:rFonts w:hint="eastAsia" w:ascii="宋体" w:hAnsi="宋体" w:cs="宋体"/>
          <w:sz w:val="28"/>
          <w:szCs w:val="28"/>
        </w:rPr>
        <w:t>第二部分 通用条款（详见ＧＦ－2012－0202）</w:t>
      </w:r>
    </w:p>
    <w:p>
      <w:pPr>
        <w:rPr>
          <w:rFonts w:ascii="宋体" w:hAnsi="宋体" w:cs="宋体"/>
          <w:sz w:val="28"/>
          <w:szCs w:val="28"/>
        </w:rPr>
      </w:pPr>
      <w:r>
        <w:rPr>
          <w:rFonts w:hint="eastAsia" w:ascii="宋体" w:hAnsi="宋体" w:cs="宋体"/>
          <w:sz w:val="28"/>
          <w:szCs w:val="28"/>
        </w:rPr>
        <w:br w:type="page"/>
      </w:r>
    </w:p>
    <w:p>
      <w:pPr>
        <w:spacing w:line="440" w:lineRule="exact"/>
        <w:jc w:val="center"/>
        <w:rPr>
          <w:rFonts w:ascii="宋体" w:hAnsi="宋体" w:cs="宋体"/>
          <w:sz w:val="28"/>
          <w:szCs w:val="28"/>
        </w:rPr>
      </w:pPr>
      <w:r>
        <w:rPr>
          <w:rFonts w:hint="eastAsia" w:ascii="宋体" w:hAnsi="宋体" w:cs="宋体"/>
          <w:sz w:val="28"/>
          <w:szCs w:val="28"/>
        </w:rPr>
        <w:t>第三部分 专用条款</w:t>
      </w:r>
    </w:p>
    <w:p>
      <w:pPr>
        <w:pStyle w:val="12"/>
        <w:spacing w:line="400" w:lineRule="exact"/>
        <w:jc w:val="center"/>
        <w:rPr>
          <w:rFonts w:hAnsi="宋体" w:cs="宋体"/>
          <w:b/>
          <w:spacing w:val="6"/>
        </w:rPr>
      </w:pPr>
    </w:p>
    <w:p>
      <w:pPr>
        <w:pStyle w:val="12"/>
        <w:spacing w:line="400" w:lineRule="exact"/>
        <w:rPr>
          <w:rFonts w:hAnsi="宋体" w:cs="宋体"/>
          <w:b/>
          <w:spacing w:val="6"/>
          <w:sz w:val="24"/>
          <w:szCs w:val="24"/>
        </w:rPr>
      </w:pPr>
      <w:r>
        <w:rPr>
          <w:rFonts w:hint="eastAsia" w:hAnsi="宋体" w:cs="宋体"/>
          <w:b/>
          <w:spacing w:val="6"/>
          <w:sz w:val="24"/>
          <w:szCs w:val="24"/>
        </w:rPr>
        <w:t>1. 定义与解释</w:t>
      </w:r>
    </w:p>
    <w:p>
      <w:pPr>
        <w:pStyle w:val="12"/>
        <w:spacing w:line="400" w:lineRule="exact"/>
        <w:rPr>
          <w:rFonts w:hAnsi="宋体" w:cs="宋体"/>
          <w:spacing w:val="6"/>
          <w:sz w:val="24"/>
          <w:szCs w:val="24"/>
        </w:rPr>
      </w:pPr>
      <w:r>
        <w:rPr>
          <w:rFonts w:hint="eastAsia" w:hAnsi="宋体" w:cs="宋体"/>
          <w:spacing w:val="6"/>
          <w:sz w:val="24"/>
          <w:szCs w:val="24"/>
        </w:rPr>
        <w:t xml:space="preserve">  1.2 解释</w:t>
      </w:r>
    </w:p>
    <w:p>
      <w:pPr>
        <w:pStyle w:val="12"/>
        <w:spacing w:line="400" w:lineRule="exact"/>
        <w:rPr>
          <w:rFonts w:hAnsi="宋体" w:cs="宋体"/>
          <w:spacing w:val="6"/>
          <w:sz w:val="24"/>
          <w:szCs w:val="24"/>
        </w:rPr>
      </w:pPr>
      <w:r>
        <w:rPr>
          <w:rFonts w:hint="eastAsia" w:hAnsi="宋体" w:cs="宋体"/>
          <w:spacing w:val="6"/>
          <w:sz w:val="24"/>
          <w:szCs w:val="24"/>
        </w:rPr>
        <w:t xml:space="preserve">    1.2.1 本合同文件除使用中文外，还可用 </w:t>
      </w:r>
      <w:r>
        <w:rPr>
          <w:rFonts w:hint="eastAsia" w:hAnsi="宋体" w:cs="宋体"/>
          <w:spacing w:val="6"/>
          <w:sz w:val="24"/>
          <w:szCs w:val="24"/>
          <w:u w:val="single"/>
        </w:rPr>
        <w:t xml:space="preserve"> </w:t>
      </w:r>
      <w:r>
        <w:rPr>
          <w:rFonts w:hint="eastAsia" w:hAnsi="宋体" w:cs="宋体"/>
          <w:b/>
          <w:bCs/>
          <w:spacing w:val="6"/>
          <w:sz w:val="24"/>
          <w:szCs w:val="24"/>
          <w:u w:val="single"/>
        </w:rPr>
        <w:t>无</w:t>
      </w:r>
      <w:r>
        <w:rPr>
          <w:rFonts w:hint="eastAsia" w:hAnsi="宋体" w:cs="宋体"/>
          <w:spacing w:val="6"/>
          <w:sz w:val="24"/>
          <w:szCs w:val="24"/>
          <w:u w:val="single"/>
        </w:rPr>
        <w:t xml:space="preserve">   </w:t>
      </w:r>
      <w:r>
        <w:rPr>
          <w:rFonts w:hint="eastAsia" w:hAnsi="宋体" w:cs="宋体"/>
          <w:spacing w:val="6"/>
          <w:sz w:val="24"/>
          <w:szCs w:val="24"/>
        </w:rPr>
        <w:t xml:space="preserve">  </w:t>
      </w:r>
    </w:p>
    <w:p>
      <w:pPr>
        <w:pStyle w:val="12"/>
        <w:spacing w:line="400" w:lineRule="exact"/>
        <w:rPr>
          <w:rFonts w:hAnsi="宋体" w:cs="宋体"/>
          <w:spacing w:val="6"/>
          <w:sz w:val="24"/>
          <w:szCs w:val="24"/>
        </w:rPr>
      </w:pPr>
      <w:r>
        <w:rPr>
          <w:rFonts w:hint="eastAsia" w:hAnsi="宋体" w:cs="宋体"/>
          <w:spacing w:val="6"/>
          <w:sz w:val="24"/>
          <w:szCs w:val="24"/>
        </w:rPr>
        <w:t xml:space="preserve">    1.2.2 约定本合同文件的解释顺序为:</w:t>
      </w:r>
      <w:r>
        <w:rPr>
          <w:rFonts w:hint="eastAsia" w:hAnsi="宋体" w:cs="宋体"/>
          <w:spacing w:val="6"/>
          <w:sz w:val="24"/>
          <w:szCs w:val="24"/>
          <w:u w:val="single"/>
        </w:rPr>
        <w:t xml:space="preserve"> </w:t>
      </w:r>
      <w:r>
        <w:rPr>
          <w:rFonts w:hint="eastAsia" w:hAnsi="宋体" w:cs="宋体"/>
          <w:b/>
          <w:bCs/>
          <w:spacing w:val="6"/>
          <w:sz w:val="24"/>
          <w:szCs w:val="24"/>
          <w:u w:val="single"/>
        </w:rPr>
        <w:t>按通用条款执行。</w:t>
      </w:r>
      <w:r>
        <w:rPr>
          <w:rFonts w:hint="eastAsia" w:hAnsi="宋体" w:cs="宋体"/>
          <w:spacing w:val="6"/>
          <w:sz w:val="24"/>
          <w:szCs w:val="24"/>
          <w:u w:val="single"/>
        </w:rPr>
        <w:t xml:space="preserve">  </w:t>
      </w:r>
    </w:p>
    <w:p>
      <w:pPr>
        <w:pStyle w:val="12"/>
        <w:spacing w:line="400" w:lineRule="exact"/>
        <w:rPr>
          <w:rFonts w:hAnsi="宋体" w:cs="宋体"/>
          <w:b/>
          <w:spacing w:val="6"/>
          <w:sz w:val="24"/>
          <w:szCs w:val="24"/>
        </w:rPr>
      </w:pPr>
      <w:r>
        <w:rPr>
          <w:rFonts w:hint="eastAsia" w:hAnsi="宋体" w:cs="宋体"/>
          <w:b/>
          <w:spacing w:val="6"/>
          <w:sz w:val="24"/>
          <w:szCs w:val="24"/>
        </w:rPr>
        <w:t>2. 监理人义务</w:t>
      </w:r>
    </w:p>
    <w:p>
      <w:pPr>
        <w:pStyle w:val="12"/>
        <w:spacing w:line="400" w:lineRule="exact"/>
        <w:rPr>
          <w:rFonts w:hAnsi="宋体" w:cs="宋体"/>
          <w:spacing w:val="6"/>
          <w:sz w:val="24"/>
          <w:szCs w:val="24"/>
        </w:rPr>
      </w:pPr>
      <w:r>
        <w:rPr>
          <w:rFonts w:hint="eastAsia" w:hAnsi="宋体" w:cs="宋体"/>
          <w:spacing w:val="6"/>
          <w:sz w:val="24"/>
          <w:szCs w:val="24"/>
        </w:rPr>
        <w:t xml:space="preserve">    2.1 监理的范围和内容</w:t>
      </w:r>
    </w:p>
    <w:p>
      <w:pPr>
        <w:pStyle w:val="12"/>
        <w:spacing w:line="400" w:lineRule="exact"/>
        <w:rPr>
          <w:rFonts w:hAnsi="宋体" w:cs="宋体"/>
          <w:b/>
          <w:spacing w:val="6"/>
          <w:sz w:val="24"/>
          <w:szCs w:val="24"/>
          <w:u w:val="single"/>
        </w:rPr>
      </w:pPr>
      <w:r>
        <w:rPr>
          <w:rFonts w:hint="eastAsia" w:hAnsi="宋体" w:cs="宋体"/>
          <w:spacing w:val="6"/>
          <w:sz w:val="24"/>
          <w:szCs w:val="24"/>
        </w:rPr>
        <w:t xml:space="preserve">    2.1.1 监理范围包括：</w:t>
      </w:r>
      <w:r>
        <w:rPr>
          <w:rFonts w:hint="eastAsia" w:hAnsi="宋体" w:cs="宋体"/>
          <w:b/>
          <w:spacing w:val="6"/>
          <w:sz w:val="24"/>
          <w:szCs w:val="24"/>
          <w:u w:val="single"/>
        </w:rPr>
        <w:t>监理工作内容包括施工准备阶段、施工阶段</w:t>
      </w:r>
      <w:r>
        <w:rPr>
          <w:rFonts w:hint="eastAsia" w:cs="宋体"/>
          <w:bCs/>
          <w:sz w:val="22"/>
          <w:szCs w:val="24"/>
          <w:u w:val="single"/>
        </w:rPr>
        <w:t>（含管网、道路、绿化、弱电智能化等）</w:t>
      </w:r>
      <w:r>
        <w:rPr>
          <w:rFonts w:hint="eastAsia" w:hAnsi="宋体" w:cs="宋体"/>
          <w:b/>
          <w:spacing w:val="6"/>
          <w:sz w:val="24"/>
          <w:szCs w:val="24"/>
          <w:u w:val="single"/>
        </w:rPr>
        <w:t>、工程收尾阶段（包括竣工验收、整改、工程移交、工程结算等）及保修阶段（缺陷责任期）的质量控制、进度控制、投资控制（含进度款审核、设备的选型选购、施工材料认质认价等）、安全文明施工的管理、环境保护控制、信息管理、合同管理、施工的组织与协调、风险管理等全过程监理。</w:t>
      </w:r>
    </w:p>
    <w:p>
      <w:pPr>
        <w:pStyle w:val="12"/>
        <w:spacing w:line="400" w:lineRule="exact"/>
        <w:rPr>
          <w:rFonts w:hAnsi="宋体" w:cs="宋体"/>
          <w:spacing w:val="6"/>
          <w:sz w:val="24"/>
          <w:szCs w:val="24"/>
        </w:rPr>
      </w:pPr>
      <w:r>
        <w:rPr>
          <w:rFonts w:hint="eastAsia" w:hAnsi="宋体" w:cs="宋体"/>
          <w:spacing w:val="6"/>
          <w:sz w:val="24"/>
          <w:szCs w:val="24"/>
        </w:rPr>
        <w:t xml:space="preserve">    2.1.2 监理工作内容还包括：</w:t>
      </w:r>
      <w:r>
        <w:rPr>
          <w:rFonts w:hint="eastAsia" w:hAnsi="宋体" w:cs="宋体"/>
          <w:b/>
          <w:spacing w:val="6"/>
          <w:sz w:val="24"/>
          <w:szCs w:val="24"/>
          <w:u w:val="single"/>
        </w:rPr>
        <w:t>施工阶段根据发包人要求对工程质量、工期、投资控制、合同、信息管理、安全文明施工管理、环境保护控制、组织协调，并在保修阶段协助发包人进行检查和记录工程质量缺陷，对缺陷原因进行调查分析并确定责任归属，审核修复方案，监督修复过程并验收，审核修复费用。</w:t>
      </w:r>
    </w:p>
    <w:p>
      <w:pPr>
        <w:pStyle w:val="12"/>
        <w:spacing w:line="400" w:lineRule="exact"/>
        <w:rPr>
          <w:rFonts w:hAnsi="宋体" w:cs="宋体"/>
          <w:spacing w:val="6"/>
          <w:sz w:val="24"/>
          <w:szCs w:val="24"/>
        </w:rPr>
      </w:pPr>
      <w:r>
        <w:rPr>
          <w:rFonts w:hint="eastAsia" w:hAnsi="宋体" w:cs="宋体"/>
          <w:spacing w:val="6"/>
          <w:sz w:val="24"/>
          <w:szCs w:val="24"/>
        </w:rPr>
        <w:t xml:space="preserve">   2.2 监理与相关服务依据</w:t>
      </w:r>
    </w:p>
    <w:p>
      <w:pPr>
        <w:pStyle w:val="12"/>
        <w:spacing w:line="400" w:lineRule="exact"/>
        <w:rPr>
          <w:rFonts w:hAnsi="宋体" w:cs="宋体"/>
          <w:spacing w:val="6"/>
          <w:sz w:val="24"/>
          <w:szCs w:val="24"/>
        </w:rPr>
      </w:pPr>
      <w:r>
        <w:rPr>
          <w:rFonts w:hint="eastAsia" w:hAnsi="宋体" w:cs="宋体"/>
          <w:spacing w:val="6"/>
          <w:sz w:val="24"/>
          <w:szCs w:val="24"/>
        </w:rPr>
        <w:t xml:space="preserve">     2.2.1 监理依据包括：</w:t>
      </w:r>
    </w:p>
    <w:p>
      <w:pPr>
        <w:pStyle w:val="12"/>
        <w:spacing w:line="400" w:lineRule="exact"/>
        <w:rPr>
          <w:rFonts w:hAnsi="宋体" w:cs="宋体"/>
          <w:b/>
          <w:spacing w:val="6"/>
          <w:sz w:val="24"/>
          <w:szCs w:val="24"/>
          <w:u w:val="single"/>
        </w:rPr>
      </w:pPr>
      <w:r>
        <w:rPr>
          <w:rFonts w:hint="eastAsia" w:hAnsi="宋体" w:cs="宋体"/>
          <w:b/>
          <w:spacing w:val="6"/>
          <w:sz w:val="24"/>
          <w:szCs w:val="24"/>
          <w:u w:val="single"/>
        </w:rPr>
        <w:t xml:space="preserve">相关合同、设计图纸、招投标文件及相关技术规范，建设工程监理规范，其它与本工程相应的国家或行业操作规范和验收标准 。 </w:t>
      </w:r>
    </w:p>
    <w:p>
      <w:pPr>
        <w:pStyle w:val="12"/>
        <w:spacing w:line="400" w:lineRule="exact"/>
        <w:rPr>
          <w:rFonts w:hAnsi="宋体" w:cs="宋体"/>
          <w:spacing w:val="6"/>
          <w:sz w:val="24"/>
          <w:szCs w:val="24"/>
        </w:rPr>
      </w:pPr>
      <w:r>
        <w:rPr>
          <w:rFonts w:hint="eastAsia" w:hAnsi="宋体" w:cs="宋体"/>
          <w:spacing w:val="6"/>
          <w:sz w:val="24"/>
          <w:szCs w:val="24"/>
        </w:rPr>
        <w:t xml:space="preserve">     2.2.2 相关服务依据包括：</w:t>
      </w:r>
    </w:p>
    <w:p>
      <w:pPr>
        <w:pStyle w:val="12"/>
        <w:spacing w:line="400" w:lineRule="exact"/>
        <w:rPr>
          <w:rFonts w:hAnsi="宋体" w:cs="宋体"/>
          <w:spacing w:val="6"/>
          <w:sz w:val="24"/>
          <w:szCs w:val="24"/>
        </w:rPr>
      </w:pPr>
      <w:r>
        <w:rPr>
          <w:rFonts w:hint="eastAsia" w:hAnsi="宋体" w:cs="宋体"/>
          <w:b/>
          <w:spacing w:val="6"/>
          <w:sz w:val="24"/>
          <w:szCs w:val="24"/>
          <w:u w:val="single"/>
        </w:rPr>
        <w:t>国家、省及地方建设行政主管部门颁发的建设工程各种标准、规范，及本地区相关规定等。</w:t>
      </w:r>
      <w:r>
        <w:rPr>
          <w:rFonts w:hint="eastAsia" w:hAnsi="宋体" w:cs="宋体"/>
          <w:spacing w:val="6"/>
          <w:sz w:val="24"/>
          <w:szCs w:val="24"/>
        </w:rPr>
        <w:t xml:space="preserve">  </w:t>
      </w:r>
    </w:p>
    <w:p>
      <w:pPr>
        <w:pStyle w:val="12"/>
        <w:spacing w:line="400" w:lineRule="exact"/>
        <w:rPr>
          <w:rFonts w:hAnsi="宋体" w:cs="宋体"/>
          <w:spacing w:val="6"/>
          <w:sz w:val="24"/>
          <w:szCs w:val="24"/>
        </w:rPr>
      </w:pPr>
      <w:r>
        <w:rPr>
          <w:rFonts w:hint="eastAsia" w:hAnsi="宋体" w:cs="宋体"/>
          <w:spacing w:val="6"/>
          <w:sz w:val="24"/>
          <w:szCs w:val="24"/>
        </w:rPr>
        <w:t xml:space="preserve">  2.3项目监理机构和人员</w:t>
      </w:r>
    </w:p>
    <w:p>
      <w:pPr>
        <w:pStyle w:val="12"/>
        <w:spacing w:line="400" w:lineRule="exact"/>
        <w:rPr>
          <w:rFonts w:hAnsi="宋体" w:cs="宋体"/>
          <w:spacing w:val="6"/>
          <w:sz w:val="24"/>
          <w:szCs w:val="24"/>
          <w:u w:val="single"/>
        </w:rPr>
      </w:pPr>
      <w:r>
        <w:rPr>
          <w:rFonts w:hint="eastAsia" w:hAnsi="宋体" w:cs="宋体"/>
          <w:spacing w:val="6"/>
          <w:sz w:val="24"/>
          <w:szCs w:val="24"/>
        </w:rPr>
        <w:t xml:space="preserve">      2.3.4 更换监理人员的其他情形</w:t>
      </w:r>
      <w:r>
        <w:rPr>
          <w:rFonts w:hint="eastAsia" w:hAnsi="宋体" w:cs="宋体"/>
          <w:spacing w:val="6"/>
          <w:sz w:val="24"/>
          <w:szCs w:val="24"/>
          <w:u w:val="single"/>
        </w:rPr>
        <w:t>：</w:t>
      </w:r>
      <w:r>
        <w:rPr>
          <w:rFonts w:hint="eastAsia" w:hAnsi="宋体" w:cs="宋体"/>
          <w:b/>
          <w:spacing w:val="6"/>
          <w:sz w:val="24"/>
          <w:szCs w:val="24"/>
          <w:u w:val="single"/>
        </w:rPr>
        <w:t>按通用条款执行。</w:t>
      </w:r>
    </w:p>
    <w:p>
      <w:pPr>
        <w:pStyle w:val="12"/>
        <w:spacing w:line="400" w:lineRule="exact"/>
        <w:rPr>
          <w:rFonts w:hAnsi="宋体" w:cs="宋体"/>
          <w:spacing w:val="6"/>
          <w:sz w:val="24"/>
          <w:szCs w:val="24"/>
        </w:rPr>
      </w:pPr>
      <w:r>
        <w:rPr>
          <w:rFonts w:hint="eastAsia" w:hAnsi="宋体" w:cs="宋体"/>
          <w:spacing w:val="6"/>
          <w:sz w:val="24"/>
          <w:szCs w:val="24"/>
        </w:rPr>
        <w:t xml:space="preserve"> 2.4 履行职责</w:t>
      </w:r>
    </w:p>
    <w:p>
      <w:pPr>
        <w:pStyle w:val="12"/>
        <w:spacing w:line="400" w:lineRule="exact"/>
        <w:rPr>
          <w:rFonts w:hAnsi="宋体" w:cs="宋体"/>
          <w:spacing w:val="6"/>
          <w:sz w:val="24"/>
          <w:szCs w:val="24"/>
        </w:rPr>
      </w:pPr>
      <w:r>
        <w:rPr>
          <w:rFonts w:hint="eastAsia" w:hAnsi="宋体" w:cs="宋体"/>
          <w:spacing w:val="6"/>
          <w:sz w:val="24"/>
          <w:szCs w:val="24"/>
        </w:rPr>
        <w:t xml:space="preserve">    2.4.3 对监理人的授权范围：</w:t>
      </w:r>
    </w:p>
    <w:p>
      <w:pPr>
        <w:pStyle w:val="12"/>
        <w:spacing w:line="400" w:lineRule="exact"/>
        <w:rPr>
          <w:rFonts w:hAnsi="宋体" w:cs="宋体"/>
          <w:spacing w:val="6"/>
          <w:sz w:val="24"/>
          <w:szCs w:val="24"/>
          <w:u w:val="single"/>
        </w:rPr>
      </w:pPr>
      <w:r>
        <w:rPr>
          <w:rFonts w:hint="eastAsia" w:hAnsi="宋体" w:cs="宋体"/>
          <w:b/>
          <w:spacing w:val="6"/>
          <w:sz w:val="24"/>
          <w:szCs w:val="24"/>
          <w:u w:val="single"/>
        </w:rPr>
        <w:t>本工程施工准备阶段、施工阶段</w:t>
      </w:r>
      <w:r>
        <w:rPr>
          <w:rFonts w:hint="eastAsia" w:cs="宋体"/>
          <w:bCs/>
          <w:sz w:val="22"/>
          <w:szCs w:val="24"/>
          <w:u w:val="single"/>
        </w:rPr>
        <w:t>（含管网、道路、绿化、弱电智能化等）</w:t>
      </w:r>
      <w:r>
        <w:rPr>
          <w:rFonts w:hint="eastAsia" w:hAnsi="宋体" w:cs="宋体"/>
          <w:b/>
          <w:spacing w:val="6"/>
          <w:sz w:val="24"/>
          <w:szCs w:val="24"/>
          <w:u w:val="single"/>
        </w:rPr>
        <w:t xml:space="preserve">、工程收尾阶段及保修阶段全过程的质量控制、工期控制、投资控制、合同管理、信息管理、安全文明施工管理、环境保护控制、组织协调。                            </w:t>
      </w:r>
      <w:r>
        <w:rPr>
          <w:rFonts w:hint="eastAsia" w:hAnsi="宋体" w:cs="宋体"/>
          <w:spacing w:val="6"/>
          <w:sz w:val="24"/>
          <w:szCs w:val="24"/>
          <w:u w:val="single"/>
        </w:rPr>
        <w:t xml:space="preserve">  </w:t>
      </w:r>
    </w:p>
    <w:p>
      <w:pPr>
        <w:pStyle w:val="12"/>
        <w:spacing w:line="400" w:lineRule="exact"/>
        <w:rPr>
          <w:rFonts w:hAnsi="宋体" w:cs="宋体"/>
          <w:spacing w:val="6"/>
          <w:sz w:val="24"/>
          <w:szCs w:val="24"/>
        </w:rPr>
      </w:pPr>
      <w:r>
        <w:rPr>
          <w:rFonts w:hint="eastAsia" w:hAnsi="宋体" w:cs="宋体"/>
          <w:spacing w:val="6"/>
          <w:sz w:val="24"/>
          <w:szCs w:val="24"/>
        </w:rPr>
        <w:t>在涉及工程延期</w:t>
      </w:r>
      <w:r>
        <w:rPr>
          <w:rFonts w:hint="eastAsia" w:hAnsi="宋体" w:cs="宋体"/>
          <w:spacing w:val="6"/>
          <w:sz w:val="24"/>
          <w:szCs w:val="24"/>
          <w:u w:val="single"/>
        </w:rPr>
        <w:t xml:space="preserve">   /  </w:t>
      </w:r>
      <w:r>
        <w:rPr>
          <w:rFonts w:hint="eastAsia" w:hAnsi="宋体" w:cs="宋体"/>
          <w:spacing w:val="6"/>
          <w:sz w:val="24"/>
          <w:szCs w:val="24"/>
        </w:rPr>
        <w:t xml:space="preserve">天内和（或）金额 </w:t>
      </w:r>
      <w:r>
        <w:rPr>
          <w:rFonts w:hint="eastAsia" w:hAnsi="宋体" w:cs="宋体"/>
          <w:spacing w:val="6"/>
          <w:sz w:val="24"/>
          <w:szCs w:val="24"/>
          <w:u w:val="single"/>
        </w:rPr>
        <w:t xml:space="preserve">  /  </w:t>
      </w:r>
      <w:r>
        <w:rPr>
          <w:rFonts w:hint="eastAsia" w:hAnsi="宋体" w:cs="宋体"/>
          <w:spacing w:val="6"/>
          <w:sz w:val="24"/>
          <w:szCs w:val="24"/>
        </w:rPr>
        <w:t>万元内的变更，监理人不需请示委托人即可向承包人发布变更通知。</w:t>
      </w:r>
    </w:p>
    <w:p>
      <w:pPr>
        <w:pStyle w:val="12"/>
        <w:spacing w:line="400" w:lineRule="exact"/>
        <w:rPr>
          <w:rFonts w:hAnsi="宋体" w:cs="宋体"/>
          <w:spacing w:val="6"/>
          <w:sz w:val="24"/>
          <w:szCs w:val="24"/>
        </w:rPr>
      </w:pPr>
      <w:r>
        <w:rPr>
          <w:rFonts w:hint="eastAsia" w:hAnsi="宋体" w:cs="宋体"/>
          <w:spacing w:val="6"/>
          <w:sz w:val="24"/>
          <w:szCs w:val="24"/>
        </w:rPr>
        <w:t xml:space="preserve">    2.4.4 监理人有权要求承包人调换其人员的限制条件：</w:t>
      </w:r>
    </w:p>
    <w:p>
      <w:pPr>
        <w:pStyle w:val="12"/>
        <w:spacing w:line="400" w:lineRule="exact"/>
        <w:rPr>
          <w:rFonts w:hAnsi="宋体" w:cs="宋体"/>
          <w:b/>
          <w:spacing w:val="6"/>
          <w:sz w:val="24"/>
          <w:szCs w:val="24"/>
          <w:u w:val="single"/>
        </w:rPr>
      </w:pPr>
      <w:r>
        <w:rPr>
          <w:rFonts w:hint="eastAsia" w:hAnsi="宋体" w:cs="宋体"/>
          <w:b/>
          <w:spacing w:val="6"/>
          <w:sz w:val="24"/>
          <w:szCs w:val="24"/>
          <w:u w:val="single"/>
        </w:rPr>
        <w:t>在监理过程中发现工程承包人人员工作不力或不服从管理，监理机构有权向建设单位要求承包人调换有关管理人员。</w:t>
      </w:r>
    </w:p>
    <w:p>
      <w:pPr>
        <w:pStyle w:val="12"/>
        <w:spacing w:line="400" w:lineRule="exact"/>
        <w:rPr>
          <w:rFonts w:hAnsi="宋体" w:cs="宋体"/>
          <w:spacing w:val="6"/>
          <w:sz w:val="24"/>
          <w:szCs w:val="24"/>
        </w:rPr>
      </w:pPr>
      <w:r>
        <w:rPr>
          <w:rFonts w:hint="eastAsia" w:hAnsi="宋体" w:cs="宋体"/>
          <w:spacing w:val="6"/>
          <w:sz w:val="24"/>
          <w:szCs w:val="24"/>
        </w:rPr>
        <w:t>2.5 提交报告</w:t>
      </w:r>
    </w:p>
    <w:p>
      <w:pPr>
        <w:pStyle w:val="12"/>
        <w:spacing w:line="400" w:lineRule="exact"/>
        <w:rPr>
          <w:rFonts w:hAnsi="宋体" w:cs="宋体"/>
          <w:spacing w:val="6"/>
          <w:sz w:val="24"/>
          <w:szCs w:val="24"/>
        </w:rPr>
      </w:pPr>
      <w:r>
        <w:rPr>
          <w:rFonts w:hint="eastAsia" w:hAnsi="宋体" w:cs="宋体"/>
          <w:spacing w:val="6"/>
          <w:sz w:val="24"/>
          <w:szCs w:val="24"/>
        </w:rPr>
        <w:t xml:space="preserve">    监理人应提交报告的种类(包括监理规划、监理月报及约定的专项报告)、时间和份数：</w:t>
      </w:r>
    </w:p>
    <w:p>
      <w:pPr>
        <w:pStyle w:val="12"/>
        <w:spacing w:line="400" w:lineRule="exact"/>
        <w:rPr>
          <w:rFonts w:hAnsi="宋体" w:cs="宋体"/>
          <w:b/>
          <w:spacing w:val="6"/>
          <w:sz w:val="24"/>
          <w:szCs w:val="24"/>
          <w:u w:val="single"/>
        </w:rPr>
      </w:pPr>
      <w:r>
        <w:rPr>
          <w:rFonts w:hint="eastAsia" w:hAnsi="宋体" w:cs="宋体"/>
          <w:spacing w:val="6"/>
          <w:sz w:val="24"/>
          <w:szCs w:val="24"/>
          <w:u w:val="single"/>
        </w:rPr>
        <w:t xml:space="preserve"> </w:t>
      </w:r>
      <w:r>
        <w:rPr>
          <w:rFonts w:hint="eastAsia" w:hAnsi="宋体" w:cs="宋体"/>
          <w:b/>
          <w:spacing w:val="6"/>
          <w:sz w:val="24"/>
          <w:szCs w:val="24"/>
          <w:u w:val="single"/>
        </w:rPr>
        <w:t xml:space="preserve">（1）监理人员进场一个月内向委托人提交《项目监理规划》一式三份；（2）每月25日向委托人提交详细的《月度监理报告》一式三份；（3）专业工程或重点部位的监理实施细则也应于施工前5天报送3份给委托人；（4）专项工程施工完后10天内向委托人提交质量、进度、投资等各方面控制的《专项报告》一式三份。  </w:t>
      </w:r>
    </w:p>
    <w:p>
      <w:pPr>
        <w:pStyle w:val="12"/>
        <w:spacing w:line="400" w:lineRule="exact"/>
        <w:rPr>
          <w:rFonts w:hAnsi="宋体" w:cs="宋体"/>
          <w:spacing w:val="6"/>
          <w:sz w:val="24"/>
          <w:szCs w:val="24"/>
        </w:rPr>
      </w:pPr>
      <w:r>
        <w:rPr>
          <w:rFonts w:hint="eastAsia" w:hAnsi="宋体" w:cs="宋体"/>
          <w:spacing w:val="6"/>
          <w:sz w:val="24"/>
          <w:szCs w:val="24"/>
        </w:rPr>
        <w:t>2.7 使用委托人的财产</w:t>
      </w:r>
    </w:p>
    <w:p>
      <w:pPr>
        <w:pStyle w:val="12"/>
        <w:spacing w:line="400" w:lineRule="exact"/>
        <w:rPr>
          <w:rFonts w:hAnsi="宋体" w:cs="宋体"/>
          <w:spacing w:val="6"/>
          <w:sz w:val="24"/>
          <w:szCs w:val="24"/>
        </w:rPr>
      </w:pPr>
      <w:r>
        <w:rPr>
          <w:rFonts w:hint="eastAsia" w:hAnsi="宋体" w:cs="宋体"/>
          <w:spacing w:val="6"/>
          <w:sz w:val="24"/>
          <w:szCs w:val="24"/>
        </w:rPr>
        <w:t xml:space="preserve">    附录B中由委托人无偿提供的房屋、设备的所有权属于：</w:t>
      </w:r>
    </w:p>
    <w:p>
      <w:pPr>
        <w:pStyle w:val="12"/>
        <w:spacing w:line="400" w:lineRule="exact"/>
        <w:rPr>
          <w:rFonts w:hAnsi="宋体" w:cs="宋体"/>
          <w:b/>
          <w:spacing w:val="6"/>
          <w:sz w:val="24"/>
          <w:szCs w:val="24"/>
          <w:u w:val="single"/>
        </w:rPr>
      </w:pPr>
      <w:r>
        <w:rPr>
          <w:rFonts w:hint="eastAsia" w:hAnsi="宋体" w:cs="宋体"/>
          <w:spacing w:val="6"/>
          <w:sz w:val="24"/>
          <w:szCs w:val="24"/>
          <w:u w:val="single"/>
        </w:rPr>
        <w:t xml:space="preserve">  </w:t>
      </w:r>
      <w:r>
        <w:rPr>
          <w:rFonts w:hint="eastAsia" w:hAnsi="宋体" w:cs="宋体"/>
          <w:b/>
          <w:spacing w:val="6"/>
          <w:sz w:val="24"/>
          <w:szCs w:val="24"/>
          <w:u w:val="single"/>
        </w:rPr>
        <w:t xml:space="preserve">委托人 。     </w:t>
      </w:r>
    </w:p>
    <w:p>
      <w:pPr>
        <w:pStyle w:val="12"/>
        <w:spacing w:line="400" w:lineRule="exact"/>
        <w:rPr>
          <w:rFonts w:hAnsi="宋体" w:cs="宋体"/>
          <w:spacing w:val="6"/>
          <w:sz w:val="24"/>
          <w:szCs w:val="24"/>
        </w:rPr>
      </w:pPr>
      <w:r>
        <w:rPr>
          <w:rFonts w:hint="eastAsia" w:hAnsi="宋体" w:cs="宋体"/>
          <w:spacing w:val="6"/>
          <w:sz w:val="24"/>
          <w:szCs w:val="24"/>
        </w:rPr>
        <w:t xml:space="preserve">  监理人应在本合同终止后</w:t>
      </w:r>
      <w:r>
        <w:rPr>
          <w:rFonts w:hint="eastAsia" w:hAnsi="宋体" w:cs="宋体"/>
          <w:spacing w:val="6"/>
          <w:sz w:val="24"/>
          <w:szCs w:val="24"/>
          <w:u w:val="single"/>
        </w:rPr>
        <w:t xml:space="preserve">  </w:t>
      </w:r>
      <w:r>
        <w:rPr>
          <w:rFonts w:hint="eastAsia" w:hAnsi="宋体" w:cs="宋体"/>
          <w:b/>
          <w:spacing w:val="6"/>
          <w:sz w:val="24"/>
          <w:szCs w:val="24"/>
          <w:u w:val="single"/>
        </w:rPr>
        <w:t>30</w:t>
      </w:r>
      <w:r>
        <w:rPr>
          <w:rFonts w:hint="eastAsia" w:hAnsi="宋体" w:cs="宋体"/>
          <w:spacing w:val="6"/>
          <w:sz w:val="24"/>
          <w:szCs w:val="24"/>
          <w:u w:val="single"/>
        </w:rPr>
        <w:t xml:space="preserve">  </w:t>
      </w:r>
      <w:r>
        <w:rPr>
          <w:rFonts w:hint="eastAsia" w:hAnsi="宋体" w:cs="宋体"/>
          <w:spacing w:val="6"/>
          <w:sz w:val="24"/>
          <w:szCs w:val="24"/>
        </w:rPr>
        <w:t>天内移交委托人无偿提供的房屋、设备，移交的时间和方式为:</w:t>
      </w:r>
      <w:r>
        <w:rPr>
          <w:rFonts w:hint="eastAsia" w:hAnsi="宋体" w:cs="宋体"/>
          <w:spacing w:val="6"/>
          <w:sz w:val="24"/>
          <w:szCs w:val="24"/>
          <w:u w:val="single"/>
        </w:rPr>
        <w:t xml:space="preserve">  </w:t>
      </w:r>
      <w:r>
        <w:rPr>
          <w:rFonts w:hint="eastAsia" w:hAnsi="宋体" w:cs="宋体"/>
          <w:b/>
          <w:spacing w:val="6"/>
          <w:sz w:val="24"/>
          <w:szCs w:val="24"/>
          <w:u w:val="single"/>
        </w:rPr>
        <w:t>归还。</w:t>
      </w:r>
      <w:r>
        <w:rPr>
          <w:rFonts w:hint="eastAsia" w:hAnsi="宋体" w:cs="宋体"/>
          <w:spacing w:val="6"/>
          <w:sz w:val="24"/>
          <w:szCs w:val="24"/>
          <w:u w:val="single"/>
        </w:rPr>
        <w:t xml:space="preserve">  </w:t>
      </w:r>
    </w:p>
    <w:p>
      <w:pPr>
        <w:pStyle w:val="12"/>
        <w:spacing w:line="400" w:lineRule="exact"/>
        <w:rPr>
          <w:rFonts w:hAnsi="宋体" w:cs="宋体"/>
          <w:b/>
          <w:spacing w:val="6"/>
          <w:sz w:val="24"/>
          <w:szCs w:val="24"/>
        </w:rPr>
      </w:pPr>
      <w:r>
        <w:rPr>
          <w:rFonts w:hint="eastAsia" w:hAnsi="宋体" w:cs="宋体"/>
          <w:b/>
          <w:spacing w:val="6"/>
          <w:sz w:val="24"/>
          <w:szCs w:val="24"/>
        </w:rPr>
        <w:t>3. 委托人义务</w:t>
      </w:r>
    </w:p>
    <w:p>
      <w:pPr>
        <w:pStyle w:val="12"/>
        <w:spacing w:line="400" w:lineRule="exact"/>
        <w:rPr>
          <w:rFonts w:hAnsi="宋体" w:cs="宋体"/>
          <w:spacing w:val="6"/>
          <w:sz w:val="24"/>
          <w:szCs w:val="24"/>
        </w:rPr>
      </w:pPr>
      <w:r>
        <w:rPr>
          <w:rFonts w:hint="eastAsia" w:hAnsi="宋体" w:cs="宋体"/>
          <w:spacing w:val="6"/>
          <w:sz w:val="24"/>
          <w:szCs w:val="24"/>
        </w:rPr>
        <w:t xml:space="preserve">  3.4 委托人代表</w:t>
      </w:r>
    </w:p>
    <w:p>
      <w:pPr>
        <w:pStyle w:val="12"/>
        <w:spacing w:line="400" w:lineRule="exact"/>
        <w:rPr>
          <w:rFonts w:hAnsi="宋体" w:cs="宋体"/>
          <w:spacing w:val="6"/>
          <w:sz w:val="24"/>
          <w:szCs w:val="24"/>
        </w:rPr>
      </w:pPr>
      <w:r>
        <w:rPr>
          <w:rFonts w:hint="eastAsia" w:hAnsi="宋体" w:cs="宋体"/>
          <w:spacing w:val="6"/>
          <w:sz w:val="24"/>
          <w:szCs w:val="24"/>
        </w:rPr>
        <w:t xml:space="preserve">    委托人代表为：</w:t>
      </w:r>
      <w:r>
        <w:rPr>
          <w:rFonts w:hint="eastAsia" w:hAnsi="宋体" w:cs="宋体"/>
          <w:spacing w:val="6"/>
          <w:sz w:val="24"/>
          <w:szCs w:val="24"/>
          <w:u w:val="single"/>
        </w:rPr>
        <w:t xml:space="preserve">   </w:t>
      </w:r>
    </w:p>
    <w:p>
      <w:pPr>
        <w:pStyle w:val="12"/>
        <w:spacing w:line="400" w:lineRule="exact"/>
        <w:rPr>
          <w:rFonts w:hAnsi="宋体" w:cs="宋体"/>
          <w:spacing w:val="6"/>
          <w:sz w:val="24"/>
          <w:szCs w:val="24"/>
        </w:rPr>
      </w:pPr>
      <w:r>
        <w:rPr>
          <w:rFonts w:hint="eastAsia" w:hAnsi="宋体" w:cs="宋体"/>
          <w:spacing w:val="6"/>
          <w:sz w:val="24"/>
          <w:szCs w:val="24"/>
        </w:rPr>
        <w:t xml:space="preserve">  3.6 答复</w:t>
      </w:r>
    </w:p>
    <w:p>
      <w:pPr>
        <w:pStyle w:val="12"/>
        <w:spacing w:line="400" w:lineRule="exact"/>
        <w:rPr>
          <w:rFonts w:hAnsi="宋体" w:cs="宋体"/>
          <w:spacing w:val="6"/>
          <w:sz w:val="24"/>
          <w:szCs w:val="24"/>
        </w:rPr>
      </w:pPr>
      <w:r>
        <w:rPr>
          <w:rFonts w:hint="eastAsia" w:hAnsi="宋体" w:cs="宋体"/>
          <w:spacing w:val="6"/>
          <w:sz w:val="24"/>
          <w:szCs w:val="24"/>
        </w:rPr>
        <w:t xml:space="preserve">    委托人同意在</w:t>
      </w:r>
      <w:r>
        <w:rPr>
          <w:rFonts w:hint="eastAsia" w:hAnsi="宋体" w:cs="宋体"/>
          <w:spacing w:val="6"/>
          <w:sz w:val="24"/>
          <w:szCs w:val="24"/>
          <w:u w:val="single"/>
        </w:rPr>
        <w:t xml:space="preserve"> </w:t>
      </w:r>
      <w:r>
        <w:rPr>
          <w:rFonts w:hint="eastAsia" w:hAnsi="宋体" w:cs="宋体"/>
          <w:b/>
          <w:spacing w:val="6"/>
          <w:sz w:val="24"/>
          <w:szCs w:val="24"/>
          <w:u w:val="single"/>
        </w:rPr>
        <w:t xml:space="preserve"> 7</w:t>
      </w:r>
      <w:r>
        <w:rPr>
          <w:rFonts w:hint="eastAsia" w:hAnsi="宋体" w:cs="宋体"/>
          <w:spacing w:val="6"/>
          <w:sz w:val="24"/>
          <w:szCs w:val="24"/>
          <w:u w:val="single"/>
        </w:rPr>
        <w:t xml:space="preserve"> </w:t>
      </w:r>
      <w:r>
        <w:rPr>
          <w:rFonts w:hint="eastAsia" w:hAnsi="宋体" w:cs="宋体"/>
          <w:spacing w:val="6"/>
          <w:sz w:val="24"/>
          <w:szCs w:val="24"/>
        </w:rPr>
        <w:t>天内，对监理人书面提交并要求做出决定的事宜给予书面答复。</w:t>
      </w:r>
    </w:p>
    <w:p>
      <w:pPr>
        <w:pStyle w:val="12"/>
        <w:spacing w:line="400" w:lineRule="exact"/>
        <w:rPr>
          <w:rFonts w:hAnsi="宋体" w:cs="宋体"/>
          <w:b/>
          <w:spacing w:val="6"/>
          <w:sz w:val="24"/>
          <w:szCs w:val="24"/>
        </w:rPr>
      </w:pPr>
      <w:r>
        <w:rPr>
          <w:rFonts w:hint="eastAsia" w:hAnsi="宋体" w:cs="宋体"/>
          <w:b/>
          <w:spacing w:val="6"/>
          <w:sz w:val="24"/>
          <w:szCs w:val="24"/>
        </w:rPr>
        <w:t>4. 违约责任</w:t>
      </w:r>
    </w:p>
    <w:p>
      <w:pPr>
        <w:pStyle w:val="12"/>
        <w:spacing w:line="400" w:lineRule="exact"/>
        <w:rPr>
          <w:rFonts w:hAnsi="宋体" w:cs="宋体"/>
          <w:spacing w:val="6"/>
          <w:sz w:val="24"/>
          <w:szCs w:val="24"/>
        </w:rPr>
      </w:pPr>
      <w:r>
        <w:rPr>
          <w:rFonts w:hint="eastAsia" w:hAnsi="宋体" w:cs="宋体"/>
          <w:spacing w:val="6"/>
          <w:sz w:val="24"/>
          <w:szCs w:val="24"/>
        </w:rPr>
        <w:t xml:space="preserve">  4.1 监理人的违约责任</w:t>
      </w:r>
    </w:p>
    <w:p>
      <w:pPr>
        <w:pStyle w:val="12"/>
        <w:spacing w:line="400" w:lineRule="exact"/>
        <w:rPr>
          <w:rFonts w:hAnsi="宋体" w:cs="宋体"/>
          <w:spacing w:val="6"/>
          <w:sz w:val="24"/>
          <w:szCs w:val="24"/>
        </w:rPr>
      </w:pPr>
      <w:r>
        <w:rPr>
          <w:rFonts w:hint="eastAsia" w:hAnsi="宋体" w:cs="宋体"/>
          <w:spacing w:val="6"/>
          <w:sz w:val="24"/>
          <w:szCs w:val="24"/>
        </w:rPr>
        <w:t xml:space="preserve">    4.1.1监理人赔偿金额按下列方法确定：</w:t>
      </w:r>
    </w:p>
    <w:p>
      <w:pPr>
        <w:pStyle w:val="12"/>
        <w:spacing w:line="400" w:lineRule="exact"/>
        <w:rPr>
          <w:rFonts w:hAnsi="宋体" w:cs="宋体"/>
          <w:spacing w:val="6"/>
          <w:sz w:val="24"/>
          <w:szCs w:val="24"/>
        </w:rPr>
      </w:pPr>
      <w:r>
        <w:rPr>
          <w:rFonts w:hint="eastAsia" w:hAnsi="宋体" w:cs="宋体"/>
          <w:spacing w:val="6"/>
          <w:sz w:val="24"/>
          <w:szCs w:val="24"/>
        </w:rPr>
        <w:t xml:space="preserve">    赔偿金＝直接经济损失×正常工作酬金÷工程概算投资额（或建筑安装工程费）</w:t>
      </w:r>
    </w:p>
    <w:p>
      <w:pPr>
        <w:pStyle w:val="12"/>
        <w:spacing w:line="400" w:lineRule="exact"/>
        <w:rPr>
          <w:rFonts w:hAnsi="宋体" w:cs="宋体"/>
          <w:spacing w:val="6"/>
          <w:sz w:val="24"/>
          <w:szCs w:val="24"/>
        </w:rPr>
      </w:pPr>
      <w:r>
        <w:rPr>
          <w:rFonts w:hint="eastAsia" w:hAnsi="宋体" w:cs="宋体"/>
          <w:spacing w:val="6"/>
          <w:sz w:val="24"/>
          <w:szCs w:val="24"/>
        </w:rPr>
        <w:t xml:space="preserve">  4.2 委托人的违约责任</w:t>
      </w:r>
    </w:p>
    <w:p>
      <w:pPr>
        <w:pStyle w:val="12"/>
        <w:spacing w:line="400" w:lineRule="exact"/>
        <w:rPr>
          <w:rFonts w:hAnsi="宋体" w:cs="宋体"/>
          <w:spacing w:val="6"/>
          <w:sz w:val="24"/>
          <w:szCs w:val="24"/>
        </w:rPr>
      </w:pPr>
      <w:r>
        <w:rPr>
          <w:rFonts w:hint="eastAsia" w:hAnsi="宋体" w:cs="宋体"/>
          <w:spacing w:val="6"/>
          <w:sz w:val="24"/>
          <w:szCs w:val="24"/>
        </w:rPr>
        <w:t xml:space="preserve">  4.2.3 委托人逾期付款利息按下列方法确定：逾期付款利息＝当期应付款总额×银行同期贷款利率×拖延支付天数</w:t>
      </w:r>
    </w:p>
    <w:p>
      <w:pPr>
        <w:snapToGrid w:val="0"/>
        <w:spacing w:line="480" w:lineRule="exact"/>
        <w:rPr>
          <w:rFonts w:ascii="宋体" w:hAnsi="宋体" w:cs="宋体"/>
          <w:b/>
          <w:sz w:val="24"/>
        </w:rPr>
      </w:pPr>
      <w:r>
        <w:rPr>
          <w:rFonts w:hint="eastAsia" w:ascii="宋体" w:hAnsi="宋体" w:cs="宋体"/>
          <w:b/>
          <w:bCs/>
          <w:sz w:val="24"/>
          <w:lang w:bidi="ar"/>
        </w:rPr>
        <w:t>5. 支付</w:t>
      </w:r>
    </w:p>
    <w:p>
      <w:pPr>
        <w:adjustRightInd w:val="0"/>
        <w:spacing w:line="480" w:lineRule="exact"/>
        <w:ind w:firstLine="413" w:firstLineChars="197"/>
        <w:jc w:val="left"/>
        <w:textAlignment w:val="baseline"/>
        <w:rPr>
          <w:rFonts w:ascii="宋体" w:hAnsi="宋体" w:cs="宋体"/>
          <w:szCs w:val="21"/>
        </w:rPr>
      </w:pPr>
      <w:r>
        <w:rPr>
          <w:rFonts w:hint="eastAsia" w:ascii="宋体" w:hAnsi="宋体" w:cs="宋体"/>
          <w:szCs w:val="21"/>
          <w:lang w:bidi="ar"/>
        </w:rPr>
        <w:t xml:space="preserve">5.1 </w:t>
      </w:r>
      <w:r>
        <w:rPr>
          <w:rFonts w:hint="eastAsia" w:ascii="宋体" w:hAnsi="宋体" w:cs="宋体"/>
          <w:bCs/>
          <w:szCs w:val="21"/>
          <w:lang w:bidi="ar"/>
        </w:rPr>
        <w:t>支付货币</w:t>
      </w:r>
      <w:r>
        <w:rPr>
          <w:rFonts w:hint="eastAsia" w:ascii="宋体" w:hAnsi="宋体" w:cs="宋体"/>
          <w:szCs w:val="21"/>
          <w:lang w:bidi="ar"/>
        </w:rPr>
        <w:t>币种为：</w:t>
      </w:r>
      <w:r>
        <w:rPr>
          <w:rFonts w:hint="eastAsia" w:ascii="宋体" w:hAnsi="宋体" w:cs="宋体"/>
          <w:b/>
          <w:szCs w:val="21"/>
          <w:lang w:bidi="ar"/>
        </w:rPr>
        <w:t>人民币</w:t>
      </w:r>
      <w:r>
        <w:rPr>
          <w:rFonts w:hint="eastAsia" w:ascii="宋体" w:hAnsi="宋体" w:cs="宋体"/>
          <w:szCs w:val="21"/>
          <w:lang w:bidi="ar"/>
        </w:rPr>
        <w:t>。</w:t>
      </w:r>
    </w:p>
    <w:p>
      <w:pPr>
        <w:adjustRightInd w:val="0"/>
        <w:spacing w:line="480" w:lineRule="exact"/>
        <w:ind w:firstLine="415" w:firstLineChars="197"/>
        <w:jc w:val="left"/>
        <w:textAlignment w:val="baseline"/>
        <w:rPr>
          <w:rFonts w:ascii="宋体" w:hAnsi="宋体" w:cs="宋体"/>
          <w:b/>
          <w:bCs/>
          <w:snapToGrid w:val="0"/>
          <w:szCs w:val="21"/>
        </w:rPr>
      </w:pPr>
      <w:r>
        <w:rPr>
          <w:rFonts w:hint="eastAsia" w:ascii="宋体" w:hAnsi="宋体" w:cs="宋体"/>
          <w:b/>
          <w:szCs w:val="21"/>
          <w:lang w:bidi="ar"/>
        </w:rPr>
        <w:t>5.2</w:t>
      </w:r>
      <w:r>
        <w:rPr>
          <w:rFonts w:hint="eastAsia" w:ascii="宋体" w:hAnsi="宋体" w:cs="宋体"/>
          <w:b/>
          <w:snapToGrid w:val="0"/>
          <w:szCs w:val="21"/>
          <w:lang w:bidi="ar"/>
        </w:rPr>
        <w:t>监理酬金：按</w:t>
      </w:r>
      <w:r>
        <w:rPr>
          <w:rFonts w:hint="eastAsia" w:ascii="宋体" w:hAnsi="宋体" w:cs="宋体"/>
          <w:b/>
          <w:szCs w:val="21"/>
          <w:u w:val="single"/>
          <w:lang w:bidi="ar"/>
        </w:rPr>
        <w:t xml:space="preserve">       </w:t>
      </w:r>
      <w:r>
        <w:rPr>
          <w:rFonts w:hint="eastAsia" w:ascii="宋体" w:hAnsi="宋体" w:cs="宋体"/>
          <w:b/>
          <w:snapToGrid w:val="0"/>
          <w:szCs w:val="21"/>
          <w:lang w:bidi="ar"/>
        </w:rPr>
        <w:t>万元计取（含税），</w:t>
      </w:r>
      <w:r>
        <w:rPr>
          <w:rFonts w:hint="eastAsia" w:ascii="宋体" w:hAnsi="宋体" w:cs="宋体"/>
          <w:b/>
          <w:color w:val="000000"/>
          <w:szCs w:val="21"/>
          <w:lang w:bidi="ar"/>
        </w:rPr>
        <w:t>面积按施工图为准（室外绿化、管网、道路、围墙、安防等配套工程不计算面积和监理费用，但监理单位也应提供关于室外配套工程的监理服务），</w:t>
      </w:r>
      <w:r>
        <w:rPr>
          <w:rFonts w:hint="eastAsia" w:ascii="宋体" w:hAnsi="宋体" w:cs="宋体"/>
          <w:b/>
          <w:szCs w:val="21"/>
          <w:lang w:bidi="ar"/>
        </w:rPr>
        <w:t>无论任何原因导致的工期延误，监理费一律不予调整。</w:t>
      </w:r>
    </w:p>
    <w:p>
      <w:pPr>
        <w:snapToGrid w:val="0"/>
        <w:spacing w:line="480" w:lineRule="exact"/>
        <w:ind w:firstLine="420" w:firstLineChars="200"/>
        <w:rPr>
          <w:rFonts w:ascii="宋体" w:hAnsi="宋体" w:cs="宋体"/>
          <w:kern w:val="0"/>
          <w:szCs w:val="21"/>
        </w:rPr>
      </w:pPr>
      <w:r>
        <w:rPr>
          <w:rFonts w:hint="eastAsia" w:ascii="宋体" w:hAnsi="宋体" w:cs="宋体"/>
          <w:kern w:val="0"/>
          <w:szCs w:val="21"/>
          <w:lang w:bidi="ar"/>
        </w:rPr>
        <w:t>5.3 支付酬金</w:t>
      </w:r>
    </w:p>
    <w:p>
      <w:pPr>
        <w:adjustRightInd w:val="0"/>
        <w:snapToGrid w:val="0"/>
        <w:spacing w:line="360" w:lineRule="auto"/>
        <w:ind w:firstLine="420" w:firstLineChars="200"/>
        <w:textAlignment w:val="baseline"/>
        <w:rPr>
          <w:rFonts w:ascii="宋体" w:hAnsi="宋体" w:cs="宋体"/>
          <w:kern w:val="0"/>
          <w:szCs w:val="21"/>
        </w:rPr>
      </w:pPr>
      <w:r>
        <w:rPr>
          <w:rFonts w:hint="eastAsia" w:ascii="宋体" w:hAnsi="宋体" w:cs="宋体"/>
          <w:kern w:val="0"/>
          <w:szCs w:val="21"/>
          <w:lang w:bidi="ar"/>
        </w:rPr>
        <w:t>正常工作酬金的支付：（工程进度款按监理费单价和已完工面积支付，具体按下表执行）</w:t>
      </w:r>
    </w:p>
    <w:p>
      <w:pPr>
        <w:adjustRightInd w:val="0"/>
        <w:snapToGrid w:val="0"/>
        <w:spacing w:line="360" w:lineRule="auto"/>
        <w:ind w:firstLine="420" w:firstLineChars="200"/>
        <w:textAlignment w:val="baseline"/>
        <w:rPr>
          <w:rFonts w:ascii="宋体" w:hAnsi="宋体" w:cs="宋体"/>
          <w:kern w:val="0"/>
          <w:szCs w:val="21"/>
        </w:rPr>
      </w:pPr>
    </w:p>
    <w:tbl>
      <w:tblPr>
        <w:tblStyle w:val="20"/>
        <w:tblW w:w="865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2977"/>
        <w:gridCol w:w="3404"/>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jc w:val="center"/>
              <w:textAlignment w:val="baseline"/>
              <w:rPr>
                <w:rFonts w:ascii="宋体" w:hAnsi="宋体" w:cs="宋体"/>
                <w:kern w:val="0"/>
                <w:szCs w:val="21"/>
              </w:rPr>
            </w:pPr>
            <w:r>
              <w:rPr>
                <w:rFonts w:hint="eastAsia" w:ascii="宋体" w:hAnsi="宋体" w:cs="宋体"/>
                <w:kern w:val="0"/>
                <w:szCs w:val="21"/>
                <w:lang w:bidi="ar"/>
              </w:rPr>
              <w:t>支付次数</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jc w:val="center"/>
              <w:textAlignment w:val="baseline"/>
              <w:rPr>
                <w:rFonts w:ascii="宋体" w:hAnsi="宋体" w:cs="宋体"/>
                <w:kern w:val="0"/>
                <w:szCs w:val="21"/>
              </w:rPr>
            </w:pPr>
            <w:r>
              <w:rPr>
                <w:rFonts w:hint="eastAsia" w:ascii="宋体" w:hAnsi="宋体" w:cs="宋体"/>
                <w:kern w:val="0"/>
                <w:szCs w:val="21"/>
                <w:lang w:bidi="ar"/>
              </w:rPr>
              <w:t>支付时间</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jc w:val="center"/>
              <w:textAlignment w:val="baseline"/>
              <w:rPr>
                <w:rFonts w:ascii="宋体" w:hAnsi="宋体" w:cs="宋体"/>
                <w:kern w:val="0"/>
                <w:szCs w:val="21"/>
              </w:rPr>
            </w:pPr>
            <w:r>
              <w:rPr>
                <w:rFonts w:hint="eastAsia" w:ascii="宋体" w:hAnsi="宋体" w:cs="宋体"/>
                <w:kern w:val="0"/>
                <w:szCs w:val="21"/>
                <w:lang w:bidi="ar"/>
              </w:rPr>
              <w:t>支付比例</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jc w:val="center"/>
              <w:textAlignment w:val="baseline"/>
              <w:rPr>
                <w:rFonts w:ascii="宋体" w:hAnsi="宋体" w:cs="宋体"/>
                <w:kern w:val="0"/>
                <w:szCs w:val="21"/>
              </w:rPr>
            </w:pPr>
            <w:r>
              <w:rPr>
                <w:rFonts w:hint="eastAsia" w:ascii="宋体" w:hAnsi="宋体" w:cs="宋体"/>
                <w:kern w:val="0"/>
                <w:szCs w:val="21"/>
                <w:lang w:bidi="ar"/>
              </w:rPr>
              <w:t>支付金额</w:t>
            </w:r>
          </w:p>
          <w:p>
            <w:pPr>
              <w:adjustRightInd w:val="0"/>
              <w:spacing w:line="400" w:lineRule="exact"/>
              <w:jc w:val="center"/>
              <w:textAlignment w:val="baseline"/>
              <w:rPr>
                <w:rFonts w:ascii="宋体" w:hAnsi="宋体" w:cs="宋体"/>
                <w:kern w:val="0"/>
                <w:szCs w:val="21"/>
              </w:rPr>
            </w:pPr>
            <w:r>
              <w:rPr>
                <w:rFonts w:hint="eastAsia" w:ascii="宋体" w:hAnsi="宋体" w:cs="宋体"/>
                <w:kern w:val="0"/>
                <w:szCs w:val="21"/>
                <w:lang w:bidi="ar"/>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textAlignment w:val="baseline"/>
              <w:rPr>
                <w:rFonts w:ascii="宋体" w:hAnsi="宋体" w:cs="宋体"/>
                <w:kern w:val="0"/>
                <w:szCs w:val="21"/>
              </w:rPr>
            </w:pPr>
            <w:r>
              <w:rPr>
                <w:rFonts w:hint="eastAsia" w:ascii="宋体" w:hAnsi="宋体" w:cs="宋体"/>
                <w:kern w:val="0"/>
                <w:szCs w:val="21"/>
                <w:lang w:bidi="ar"/>
              </w:rPr>
              <w:t>第一次</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ind w:left="210" w:leftChars="100" w:right="210" w:rightChars="100"/>
              <w:textAlignment w:val="baseline"/>
              <w:rPr>
                <w:rFonts w:ascii="宋体" w:hAnsi="宋体" w:cs="宋体"/>
                <w:b/>
                <w:szCs w:val="21"/>
              </w:rPr>
            </w:pPr>
            <w:r>
              <w:rPr>
                <w:rFonts w:hint="eastAsia" w:ascii="宋体" w:hAnsi="宋体" w:cs="宋体"/>
                <w:b/>
                <w:szCs w:val="21"/>
                <w:lang w:bidi="ar"/>
              </w:rPr>
              <w:t>全部地下室工程完成至</w:t>
            </w:r>
          </w:p>
          <w:p>
            <w:pPr>
              <w:adjustRightInd w:val="0"/>
              <w:spacing w:line="400" w:lineRule="exact"/>
              <w:ind w:left="210" w:leftChars="100" w:right="210" w:rightChars="100"/>
              <w:textAlignment w:val="baseline"/>
              <w:rPr>
                <w:rFonts w:ascii="宋体" w:hAnsi="宋体" w:cs="宋体"/>
                <w:kern w:val="0"/>
                <w:szCs w:val="21"/>
              </w:rPr>
            </w:pPr>
            <w:r>
              <w:rPr>
                <w:rFonts w:hint="eastAsia" w:ascii="宋体" w:hAnsi="宋体" w:cs="宋体"/>
                <w:b/>
                <w:szCs w:val="21"/>
                <w:lang w:bidi="ar"/>
              </w:rPr>
              <w:t>±0.00后</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ind w:left="210" w:leftChars="100" w:right="210" w:rightChars="100"/>
              <w:textAlignment w:val="baseline"/>
              <w:rPr>
                <w:rFonts w:ascii="宋体" w:hAnsi="宋体" w:cs="宋体"/>
                <w:kern w:val="0"/>
                <w:szCs w:val="21"/>
              </w:rPr>
            </w:pPr>
            <w:r>
              <w:rPr>
                <w:rFonts w:hint="eastAsia" w:ascii="宋体" w:hAnsi="宋体" w:cs="宋体"/>
                <w:kern w:val="0"/>
                <w:szCs w:val="21"/>
                <w:lang w:bidi="ar"/>
              </w:rPr>
              <w:t>按地下室面积（以施工图为准）支付60%的监理费</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textAlignment w:val="baseline"/>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textAlignment w:val="baseline"/>
              <w:rPr>
                <w:rFonts w:ascii="宋体" w:hAnsi="宋体" w:cs="宋体"/>
                <w:kern w:val="0"/>
                <w:szCs w:val="21"/>
              </w:rPr>
            </w:pPr>
            <w:r>
              <w:rPr>
                <w:rFonts w:hint="eastAsia" w:ascii="宋体" w:hAnsi="宋体" w:cs="宋体"/>
                <w:kern w:val="0"/>
                <w:szCs w:val="21"/>
                <w:lang w:bidi="ar"/>
              </w:rPr>
              <w:t>第二次</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ind w:left="210" w:leftChars="100" w:right="210" w:rightChars="100"/>
              <w:textAlignment w:val="baseline"/>
              <w:rPr>
                <w:rFonts w:ascii="宋体" w:hAnsi="宋体" w:cs="宋体"/>
                <w:kern w:val="0"/>
                <w:szCs w:val="21"/>
              </w:rPr>
            </w:pPr>
            <w:r>
              <w:rPr>
                <w:rFonts w:hint="eastAsia" w:ascii="宋体" w:hAnsi="宋体" w:cs="宋体"/>
                <w:kern w:val="0"/>
                <w:szCs w:val="21"/>
                <w:lang w:bidi="ar"/>
              </w:rPr>
              <w:t>工程全部（含配套附属工程）竣工验收合格后</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ind w:left="210" w:leftChars="100" w:right="210" w:rightChars="100"/>
              <w:textAlignment w:val="baseline"/>
              <w:rPr>
                <w:rFonts w:ascii="宋体" w:hAnsi="宋体" w:cs="宋体"/>
                <w:kern w:val="0"/>
                <w:szCs w:val="21"/>
              </w:rPr>
            </w:pPr>
            <w:r>
              <w:rPr>
                <w:rFonts w:hint="eastAsia" w:ascii="宋体" w:hAnsi="宋体" w:cs="宋体"/>
                <w:kern w:val="0"/>
                <w:szCs w:val="21"/>
                <w:lang w:bidi="ar"/>
              </w:rPr>
              <w:t>支付至一期监理费的95%（含已支付）</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textAlignment w:val="baseline"/>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jc w:val="center"/>
              <w:textAlignment w:val="baseline"/>
              <w:rPr>
                <w:rFonts w:ascii="宋体" w:hAnsi="宋体" w:cs="宋体"/>
                <w:kern w:val="0"/>
                <w:szCs w:val="21"/>
              </w:rPr>
            </w:pPr>
            <w:r>
              <w:rPr>
                <w:rFonts w:hint="eastAsia" w:ascii="宋体" w:hAnsi="宋体" w:cs="宋体"/>
                <w:kern w:val="0"/>
                <w:szCs w:val="21"/>
                <w:lang w:bidi="ar"/>
              </w:rPr>
              <w:t>第三次</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ind w:left="210" w:leftChars="100" w:right="210" w:rightChars="100"/>
              <w:textAlignment w:val="baseline"/>
              <w:rPr>
                <w:rFonts w:ascii="宋体" w:hAnsi="宋体" w:cs="宋体"/>
                <w:kern w:val="0"/>
                <w:szCs w:val="21"/>
              </w:rPr>
            </w:pPr>
            <w:r>
              <w:rPr>
                <w:rFonts w:hint="eastAsia" w:ascii="宋体" w:hAnsi="宋体" w:cs="宋体"/>
                <w:kern w:val="0"/>
                <w:szCs w:val="21"/>
                <w:lang w:bidi="ar"/>
              </w:rPr>
              <w:t>待工程保修期满无质量缺陷后10天内</w:t>
            </w:r>
          </w:p>
        </w:tc>
        <w:tc>
          <w:tcPr>
            <w:tcW w:w="3404"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400" w:lineRule="exact"/>
              <w:ind w:left="210" w:leftChars="100" w:right="210" w:rightChars="100"/>
              <w:textAlignment w:val="baseline"/>
              <w:rPr>
                <w:rFonts w:ascii="宋体" w:hAnsi="宋体" w:cs="宋体"/>
                <w:kern w:val="0"/>
                <w:szCs w:val="21"/>
              </w:rPr>
            </w:pPr>
            <w:r>
              <w:rPr>
                <w:rFonts w:hint="eastAsia" w:ascii="宋体" w:hAnsi="宋体" w:cs="宋体"/>
                <w:kern w:val="0"/>
                <w:szCs w:val="21"/>
                <w:lang w:bidi="ar"/>
              </w:rPr>
              <w:t>支付剩余5%余款</w:t>
            </w:r>
          </w:p>
        </w:tc>
        <w:tc>
          <w:tcPr>
            <w:tcW w:w="113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pacing w:line="360" w:lineRule="auto"/>
              <w:ind w:firstLine="735" w:firstLineChars="350"/>
              <w:jc w:val="center"/>
              <w:textAlignment w:val="baseline"/>
              <w:rPr>
                <w:rFonts w:ascii="宋体" w:hAnsi="宋体" w:cs="宋体"/>
                <w:kern w:val="0"/>
                <w:szCs w:val="21"/>
              </w:rPr>
            </w:pPr>
          </w:p>
        </w:tc>
      </w:tr>
    </w:tbl>
    <w:p>
      <w:pPr>
        <w:snapToGrid w:val="0"/>
        <w:spacing w:line="480" w:lineRule="exact"/>
        <w:ind w:firstLine="210" w:firstLineChars="100"/>
        <w:rPr>
          <w:rFonts w:ascii="宋体" w:hAnsi="宋体" w:cs="宋体"/>
          <w:b/>
          <w:bCs/>
          <w:sz w:val="24"/>
        </w:rPr>
      </w:pPr>
      <w:r>
        <w:rPr>
          <w:rFonts w:hint="eastAsia" w:ascii="宋体" w:hAnsi="宋体" w:cs="宋体"/>
          <w:kern w:val="0"/>
          <w:szCs w:val="21"/>
          <w:lang w:bidi="ar"/>
        </w:rPr>
        <w:t>每次申请付款时，监理单位提供税率为6%的专用发票。</w:t>
      </w:r>
    </w:p>
    <w:p>
      <w:pPr>
        <w:pStyle w:val="12"/>
        <w:spacing w:line="400" w:lineRule="exact"/>
        <w:rPr>
          <w:rFonts w:hAnsi="宋体" w:cs="宋体"/>
          <w:spacing w:val="6"/>
          <w:sz w:val="24"/>
          <w:szCs w:val="24"/>
        </w:rPr>
      </w:pPr>
    </w:p>
    <w:p>
      <w:pPr>
        <w:pStyle w:val="12"/>
        <w:numPr>
          <w:ilvl w:val="0"/>
          <w:numId w:val="1"/>
        </w:numPr>
        <w:spacing w:line="400" w:lineRule="exact"/>
        <w:rPr>
          <w:rFonts w:hAnsi="宋体" w:cs="宋体"/>
          <w:b/>
          <w:bCs/>
          <w:spacing w:val="6"/>
          <w:sz w:val="24"/>
          <w:szCs w:val="24"/>
        </w:rPr>
      </w:pPr>
      <w:r>
        <w:rPr>
          <w:rFonts w:hint="eastAsia" w:hAnsi="宋体" w:cs="宋体"/>
          <w:spacing w:val="6"/>
          <w:sz w:val="24"/>
          <w:szCs w:val="24"/>
        </w:rPr>
        <w:t xml:space="preserve"> </w:t>
      </w:r>
      <w:r>
        <w:rPr>
          <w:rFonts w:hint="eastAsia" w:hAnsi="宋体" w:cs="宋体"/>
          <w:b/>
          <w:bCs/>
          <w:spacing w:val="6"/>
          <w:sz w:val="24"/>
          <w:szCs w:val="24"/>
        </w:rPr>
        <w:t>合同生效、变更、暂停、解除与终止</w:t>
      </w:r>
    </w:p>
    <w:p>
      <w:pPr>
        <w:pStyle w:val="12"/>
        <w:spacing w:line="400" w:lineRule="exact"/>
        <w:rPr>
          <w:rFonts w:hAnsi="宋体" w:cs="宋体"/>
          <w:spacing w:val="6"/>
          <w:sz w:val="24"/>
          <w:szCs w:val="24"/>
        </w:rPr>
      </w:pPr>
      <w:r>
        <w:rPr>
          <w:rFonts w:hint="eastAsia" w:hAnsi="宋体" w:cs="宋体"/>
          <w:spacing w:val="6"/>
          <w:sz w:val="24"/>
          <w:szCs w:val="24"/>
        </w:rPr>
        <w:t>6.1 生效</w:t>
      </w:r>
    </w:p>
    <w:p>
      <w:pPr>
        <w:pStyle w:val="12"/>
        <w:spacing w:line="400" w:lineRule="exact"/>
        <w:rPr>
          <w:rFonts w:hAnsi="宋体" w:cs="宋体"/>
          <w:b/>
          <w:spacing w:val="6"/>
          <w:sz w:val="24"/>
          <w:szCs w:val="24"/>
          <w:u w:val="single"/>
        </w:rPr>
      </w:pPr>
      <w:r>
        <w:rPr>
          <w:rFonts w:hint="eastAsia" w:hAnsi="宋体" w:cs="宋体"/>
          <w:spacing w:val="6"/>
          <w:sz w:val="24"/>
          <w:szCs w:val="24"/>
        </w:rPr>
        <w:t xml:space="preserve">    本合同生效条件：</w:t>
      </w:r>
      <w:r>
        <w:rPr>
          <w:rFonts w:hint="eastAsia" w:hAnsi="宋体" w:cs="宋体"/>
          <w:b/>
          <w:spacing w:val="6"/>
          <w:sz w:val="24"/>
          <w:szCs w:val="24"/>
          <w:u w:val="single"/>
        </w:rPr>
        <w:t>双方签字盖章。</w:t>
      </w:r>
    </w:p>
    <w:p>
      <w:pPr>
        <w:pStyle w:val="12"/>
        <w:spacing w:line="400" w:lineRule="exact"/>
        <w:rPr>
          <w:rFonts w:hAnsi="宋体" w:cs="宋体"/>
          <w:b/>
          <w:spacing w:val="6"/>
          <w:sz w:val="24"/>
          <w:szCs w:val="24"/>
        </w:rPr>
      </w:pPr>
      <w:r>
        <w:rPr>
          <w:rFonts w:hint="eastAsia" w:hAnsi="宋体" w:cs="宋体"/>
          <w:b/>
          <w:spacing w:val="6"/>
          <w:sz w:val="24"/>
          <w:szCs w:val="24"/>
        </w:rPr>
        <w:t>7. 争议解决</w:t>
      </w:r>
    </w:p>
    <w:p>
      <w:pPr>
        <w:pStyle w:val="12"/>
        <w:spacing w:line="400" w:lineRule="exact"/>
        <w:rPr>
          <w:rFonts w:hAnsi="宋体" w:cs="宋体"/>
          <w:spacing w:val="6"/>
          <w:sz w:val="24"/>
          <w:szCs w:val="24"/>
        </w:rPr>
      </w:pPr>
      <w:r>
        <w:rPr>
          <w:rFonts w:hint="eastAsia" w:hAnsi="宋体" w:cs="宋体"/>
          <w:spacing w:val="6"/>
          <w:sz w:val="24"/>
          <w:szCs w:val="24"/>
        </w:rPr>
        <w:t xml:space="preserve"> 7.2 调解</w:t>
      </w:r>
    </w:p>
    <w:p>
      <w:pPr>
        <w:pStyle w:val="12"/>
        <w:spacing w:line="400" w:lineRule="exact"/>
        <w:rPr>
          <w:rFonts w:hAnsi="宋体" w:cs="宋体"/>
          <w:spacing w:val="6"/>
          <w:sz w:val="24"/>
          <w:szCs w:val="24"/>
        </w:rPr>
      </w:pPr>
      <w:r>
        <w:rPr>
          <w:rFonts w:hint="eastAsia" w:hAnsi="宋体" w:cs="宋体"/>
          <w:spacing w:val="6"/>
          <w:sz w:val="24"/>
          <w:szCs w:val="24"/>
        </w:rPr>
        <w:t xml:space="preserve"> 本合同争议进行调解时，可提交</w:t>
      </w:r>
      <w:r>
        <w:rPr>
          <w:rFonts w:hint="eastAsia" w:hAnsi="宋体" w:cs="宋体"/>
          <w:b/>
          <w:spacing w:val="6"/>
          <w:sz w:val="24"/>
          <w:szCs w:val="24"/>
          <w:u w:val="single"/>
        </w:rPr>
        <w:t>行政主管部门</w:t>
      </w:r>
      <w:r>
        <w:rPr>
          <w:rFonts w:hint="eastAsia" w:hAnsi="宋体" w:cs="宋体"/>
          <w:spacing w:val="6"/>
          <w:sz w:val="24"/>
          <w:szCs w:val="24"/>
        </w:rPr>
        <w:t>进行调解。</w:t>
      </w:r>
    </w:p>
    <w:p>
      <w:pPr>
        <w:pStyle w:val="12"/>
        <w:spacing w:line="400" w:lineRule="exact"/>
        <w:rPr>
          <w:rFonts w:hAnsi="宋体" w:cs="宋体"/>
          <w:spacing w:val="6"/>
          <w:sz w:val="24"/>
          <w:szCs w:val="24"/>
        </w:rPr>
      </w:pPr>
      <w:r>
        <w:rPr>
          <w:rFonts w:hint="eastAsia" w:hAnsi="宋体" w:cs="宋体"/>
          <w:spacing w:val="6"/>
          <w:sz w:val="24"/>
          <w:szCs w:val="24"/>
        </w:rPr>
        <w:t>7.3 仲裁或诉讼</w:t>
      </w:r>
    </w:p>
    <w:p>
      <w:pPr>
        <w:pStyle w:val="12"/>
        <w:spacing w:line="400" w:lineRule="exact"/>
        <w:rPr>
          <w:rFonts w:hAnsi="宋体" w:cs="宋体"/>
          <w:spacing w:val="6"/>
          <w:sz w:val="24"/>
          <w:szCs w:val="24"/>
        </w:rPr>
      </w:pPr>
      <w:r>
        <w:rPr>
          <w:rFonts w:hint="eastAsia" w:hAnsi="宋体" w:cs="宋体"/>
          <w:spacing w:val="6"/>
          <w:sz w:val="24"/>
          <w:szCs w:val="24"/>
        </w:rPr>
        <w:t xml:space="preserve"> 合同争议的最终解决方式为下列第</w:t>
      </w:r>
      <w:r>
        <w:rPr>
          <w:rFonts w:hint="eastAsia" w:hAnsi="宋体" w:cs="宋体"/>
          <w:b/>
          <w:bCs/>
          <w:spacing w:val="6"/>
          <w:sz w:val="24"/>
          <w:szCs w:val="24"/>
          <w:u w:val="single"/>
        </w:rPr>
        <w:t>（1）</w:t>
      </w:r>
      <w:r>
        <w:rPr>
          <w:rFonts w:hint="eastAsia" w:hAnsi="宋体" w:cs="宋体"/>
          <w:spacing w:val="6"/>
          <w:sz w:val="24"/>
          <w:szCs w:val="24"/>
        </w:rPr>
        <w:t>种方式：</w:t>
      </w:r>
    </w:p>
    <w:p>
      <w:pPr>
        <w:pStyle w:val="12"/>
        <w:spacing w:line="400" w:lineRule="exact"/>
        <w:rPr>
          <w:rFonts w:hAnsi="宋体" w:cs="宋体"/>
          <w:spacing w:val="6"/>
          <w:sz w:val="24"/>
          <w:szCs w:val="24"/>
        </w:rPr>
      </w:pPr>
      <w:r>
        <w:rPr>
          <w:rFonts w:hint="eastAsia" w:hAnsi="宋体" w:cs="宋体"/>
          <w:spacing w:val="6"/>
          <w:sz w:val="24"/>
          <w:szCs w:val="24"/>
        </w:rPr>
        <w:t>（1）提请</w:t>
      </w:r>
      <w:r>
        <w:rPr>
          <w:rFonts w:hint="eastAsia" w:hAnsi="宋体" w:cs="宋体"/>
          <w:b/>
          <w:bCs/>
          <w:spacing w:val="6"/>
          <w:sz w:val="24"/>
          <w:szCs w:val="24"/>
          <w:u w:val="single"/>
        </w:rPr>
        <w:t>黄石</w:t>
      </w:r>
      <w:r>
        <w:rPr>
          <w:rFonts w:hint="eastAsia" w:hAnsi="宋体" w:cs="宋体"/>
          <w:spacing w:val="6"/>
          <w:sz w:val="24"/>
          <w:szCs w:val="24"/>
        </w:rPr>
        <w:t>仲裁委员会进行仲裁。</w:t>
      </w:r>
    </w:p>
    <w:p>
      <w:pPr>
        <w:pStyle w:val="12"/>
        <w:spacing w:line="400" w:lineRule="exact"/>
        <w:rPr>
          <w:rFonts w:hAnsi="宋体" w:cs="宋体"/>
          <w:spacing w:val="6"/>
          <w:sz w:val="24"/>
          <w:szCs w:val="24"/>
        </w:rPr>
      </w:pPr>
      <w:r>
        <w:rPr>
          <w:rFonts w:hint="eastAsia" w:hAnsi="宋体" w:cs="宋体"/>
          <w:spacing w:val="6"/>
          <w:sz w:val="24"/>
          <w:szCs w:val="24"/>
        </w:rPr>
        <w:t xml:space="preserve">（2）向 </w:t>
      </w:r>
      <w:r>
        <w:rPr>
          <w:rFonts w:hint="eastAsia" w:hAnsi="宋体" w:cs="宋体"/>
          <w:spacing w:val="6"/>
          <w:sz w:val="24"/>
          <w:szCs w:val="24"/>
          <w:u w:val="single"/>
        </w:rPr>
        <w:t xml:space="preserve"> </w:t>
      </w:r>
      <w:r>
        <w:rPr>
          <w:rFonts w:hint="eastAsia" w:hAnsi="宋体" w:cs="宋体"/>
          <w:b/>
          <w:bCs/>
          <w:spacing w:val="6"/>
          <w:sz w:val="24"/>
          <w:szCs w:val="24"/>
          <w:u w:val="single"/>
        </w:rPr>
        <w:t>黄石市中级</w:t>
      </w:r>
      <w:r>
        <w:rPr>
          <w:rFonts w:hint="eastAsia" w:hAnsi="宋体" w:cs="宋体"/>
          <w:spacing w:val="6"/>
          <w:sz w:val="24"/>
          <w:szCs w:val="24"/>
          <w:u w:val="single"/>
        </w:rPr>
        <w:t xml:space="preserve"> </w:t>
      </w:r>
      <w:r>
        <w:rPr>
          <w:rFonts w:hint="eastAsia" w:hAnsi="宋体" w:cs="宋体"/>
          <w:spacing w:val="6"/>
          <w:sz w:val="24"/>
          <w:szCs w:val="24"/>
        </w:rPr>
        <w:t>人民法院提起诉讼。</w:t>
      </w:r>
    </w:p>
    <w:p>
      <w:pPr>
        <w:pStyle w:val="12"/>
        <w:spacing w:line="400" w:lineRule="exact"/>
        <w:rPr>
          <w:rFonts w:hAnsi="宋体" w:cs="宋体"/>
          <w:b/>
          <w:spacing w:val="6"/>
          <w:sz w:val="24"/>
          <w:szCs w:val="24"/>
        </w:rPr>
      </w:pPr>
      <w:r>
        <w:rPr>
          <w:rFonts w:hint="eastAsia" w:hAnsi="宋体" w:cs="宋体"/>
          <w:b/>
          <w:spacing w:val="6"/>
          <w:sz w:val="24"/>
          <w:szCs w:val="24"/>
        </w:rPr>
        <w:t>8. 其他</w:t>
      </w:r>
    </w:p>
    <w:p>
      <w:pPr>
        <w:pStyle w:val="12"/>
        <w:spacing w:line="400" w:lineRule="exact"/>
        <w:rPr>
          <w:rFonts w:hAnsi="宋体" w:cs="宋体"/>
          <w:spacing w:val="6"/>
          <w:sz w:val="24"/>
          <w:szCs w:val="24"/>
        </w:rPr>
      </w:pPr>
      <w:r>
        <w:rPr>
          <w:rFonts w:hint="eastAsia" w:hAnsi="宋体" w:cs="宋体"/>
          <w:spacing w:val="6"/>
          <w:sz w:val="24"/>
          <w:szCs w:val="24"/>
        </w:rPr>
        <w:t xml:space="preserve"> 8.2 检测费用</w:t>
      </w:r>
    </w:p>
    <w:p>
      <w:pPr>
        <w:pStyle w:val="12"/>
        <w:spacing w:line="400" w:lineRule="exact"/>
        <w:rPr>
          <w:rFonts w:hAnsi="宋体" w:cs="宋体"/>
          <w:spacing w:val="6"/>
          <w:sz w:val="24"/>
          <w:szCs w:val="24"/>
        </w:rPr>
      </w:pPr>
      <w:r>
        <w:rPr>
          <w:rFonts w:hint="eastAsia" w:hAnsi="宋体" w:cs="宋体"/>
          <w:spacing w:val="6"/>
          <w:sz w:val="24"/>
          <w:szCs w:val="24"/>
        </w:rPr>
        <w:t xml:space="preserve">  委托人应在检测工作完成后 </w:t>
      </w:r>
      <w:r>
        <w:rPr>
          <w:rFonts w:hint="eastAsia" w:hAnsi="宋体" w:cs="宋体"/>
          <w:spacing w:val="6"/>
          <w:sz w:val="24"/>
          <w:szCs w:val="24"/>
          <w:u w:val="single"/>
        </w:rPr>
        <w:t xml:space="preserve"> </w:t>
      </w:r>
      <w:r>
        <w:rPr>
          <w:rFonts w:hint="eastAsia" w:hAnsi="宋体" w:cs="宋体"/>
          <w:b/>
          <w:bCs/>
          <w:spacing w:val="6"/>
          <w:sz w:val="24"/>
          <w:szCs w:val="24"/>
          <w:u w:val="single"/>
        </w:rPr>
        <w:t xml:space="preserve">  / </w:t>
      </w:r>
      <w:r>
        <w:rPr>
          <w:rFonts w:hint="eastAsia" w:hAnsi="宋体" w:cs="宋体"/>
          <w:spacing w:val="6"/>
          <w:sz w:val="24"/>
          <w:szCs w:val="24"/>
          <w:u w:val="single"/>
        </w:rPr>
        <w:t xml:space="preserve"> </w:t>
      </w:r>
      <w:r>
        <w:rPr>
          <w:rFonts w:hint="eastAsia" w:hAnsi="宋体" w:cs="宋体"/>
          <w:spacing w:val="6"/>
          <w:sz w:val="24"/>
          <w:szCs w:val="24"/>
        </w:rPr>
        <w:t>天内支付检测费用。</w:t>
      </w:r>
    </w:p>
    <w:p>
      <w:pPr>
        <w:pStyle w:val="12"/>
        <w:spacing w:line="400" w:lineRule="exact"/>
        <w:rPr>
          <w:rFonts w:hAnsi="宋体" w:cs="宋体"/>
          <w:spacing w:val="6"/>
          <w:sz w:val="24"/>
          <w:szCs w:val="24"/>
        </w:rPr>
      </w:pPr>
      <w:r>
        <w:rPr>
          <w:rFonts w:hint="eastAsia" w:hAnsi="宋体" w:cs="宋体"/>
          <w:spacing w:val="6"/>
          <w:sz w:val="24"/>
          <w:szCs w:val="24"/>
        </w:rPr>
        <w:t xml:space="preserve"> 8.3 咨询费用</w:t>
      </w:r>
    </w:p>
    <w:p>
      <w:pPr>
        <w:pStyle w:val="12"/>
        <w:spacing w:line="400" w:lineRule="exact"/>
        <w:rPr>
          <w:rFonts w:hAnsi="宋体" w:cs="宋体"/>
          <w:spacing w:val="6"/>
          <w:sz w:val="24"/>
          <w:szCs w:val="24"/>
        </w:rPr>
      </w:pPr>
      <w:r>
        <w:rPr>
          <w:rFonts w:hint="eastAsia" w:hAnsi="宋体" w:cs="宋体"/>
          <w:spacing w:val="6"/>
          <w:sz w:val="24"/>
          <w:szCs w:val="24"/>
        </w:rPr>
        <w:t xml:space="preserve">  委托人应在咨询工作完成后 </w:t>
      </w:r>
      <w:r>
        <w:rPr>
          <w:rFonts w:hint="eastAsia" w:hAnsi="宋体" w:cs="宋体"/>
          <w:spacing w:val="6"/>
          <w:sz w:val="24"/>
          <w:szCs w:val="24"/>
          <w:u w:val="single"/>
        </w:rPr>
        <w:t xml:space="preserve">  </w:t>
      </w:r>
      <w:r>
        <w:rPr>
          <w:rFonts w:hint="eastAsia" w:hAnsi="宋体" w:cs="宋体"/>
          <w:b/>
          <w:bCs/>
          <w:spacing w:val="6"/>
          <w:sz w:val="24"/>
          <w:szCs w:val="24"/>
          <w:u w:val="single"/>
        </w:rPr>
        <w:t xml:space="preserve">/   </w:t>
      </w:r>
      <w:r>
        <w:rPr>
          <w:rFonts w:hint="eastAsia" w:hAnsi="宋体" w:cs="宋体"/>
          <w:spacing w:val="6"/>
          <w:sz w:val="24"/>
          <w:szCs w:val="24"/>
        </w:rPr>
        <w:t>天内支付咨询费用。</w:t>
      </w:r>
    </w:p>
    <w:p>
      <w:pPr>
        <w:pStyle w:val="12"/>
        <w:spacing w:line="400" w:lineRule="exact"/>
        <w:rPr>
          <w:rFonts w:hAnsi="宋体" w:cs="宋体"/>
          <w:spacing w:val="6"/>
          <w:sz w:val="24"/>
          <w:szCs w:val="24"/>
        </w:rPr>
      </w:pPr>
      <w:r>
        <w:rPr>
          <w:rFonts w:hint="eastAsia" w:hAnsi="宋体" w:cs="宋体"/>
          <w:spacing w:val="6"/>
          <w:sz w:val="24"/>
          <w:szCs w:val="24"/>
        </w:rPr>
        <w:t>8.4 奖励</w:t>
      </w:r>
    </w:p>
    <w:p>
      <w:pPr>
        <w:pStyle w:val="12"/>
        <w:spacing w:line="400" w:lineRule="exact"/>
        <w:rPr>
          <w:rFonts w:hAnsi="宋体" w:cs="宋体"/>
          <w:spacing w:val="6"/>
          <w:sz w:val="24"/>
          <w:szCs w:val="24"/>
        </w:rPr>
      </w:pPr>
      <w:r>
        <w:rPr>
          <w:rFonts w:hint="eastAsia" w:hAnsi="宋体" w:cs="宋体"/>
          <w:spacing w:val="6"/>
          <w:sz w:val="24"/>
          <w:szCs w:val="24"/>
        </w:rPr>
        <w:t xml:space="preserve">  合理化建议的奖励金额按下列方法确定为：</w:t>
      </w:r>
    </w:p>
    <w:p>
      <w:pPr>
        <w:pStyle w:val="12"/>
        <w:spacing w:line="400" w:lineRule="exact"/>
        <w:rPr>
          <w:rFonts w:hAnsi="宋体" w:cs="宋体"/>
          <w:spacing w:val="6"/>
          <w:sz w:val="24"/>
          <w:szCs w:val="24"/>
        </w:rPr>
      </w:pPr>
      <w:r>
        <w:rPr>
          <w:rFonts w:hint="eastAsia" w:hAnsi="宋体" w:cs="宋体"/>
          <w:spacing w:val="6"/>
          <w:sz w:val="24"/>
          <w:szCs w:val="24"/>
        </w:rPr>
        <w:t xml:space="preserve">  奖励金额＝工程投资节省额×奖励金额的比率；</w:t>
      </w:r>
    </w:p>
    <w:p>
      <w:pPr>
        <w:pStyle w:val="12"/>
        <w:spacing w:line="400" w:lineRule="exact"/>
        <w:rPr>
          <w:rFonts w:hAnsi="宋体" w:cs="宋体"/>
          <w:spacing w:val="6"/>
          <w:sz w:val="24"/>
          <w:szCs w:val="24"/>
        </w:rPr>
      </w:pPr>
      <w:r>
        <w:rPr>
          <w:rFonts w:hint="eastAsia" w:hAnsi="宋体" w:cs="宋体"/>
          <w:spacing w:val="6"/>
          <w:sz w:val="24"/>
          <w:szCs w:val="24"/>
        </w:rPr>
        <w:t xml:space="preserve">  奖励金额的比率为 </w:t>
      </w:r>
      <w:r>
        <w:rPr>
          <w:rFonts w:hint="eastAsia" w:hAnsi="宋体" w:cs="宋体"/>
          <w:spacing w:val="6"/>
          <w:sz w:val="24"/>
          <w:szCs w:val="24"/>
          <w:u w:val="single"/>
        </w:rPr>
        <w:t xml:space="preserve">  </w:t>
      </w:r>
      <w:r>
        <w:rPr>
          <w:rFonts w:hint="eastAsia" w:hAnsi="宋体" w:cs="宋体"/>
          <w:b/>
          <w:bCs/>
          <w:spacing w:val="6"/>
          <w:sz w:val="24"/>
          <w:szCs w:val="24"/>
          <w:u w:val="single"/>
        </w:rPr>
        <w:t xml:space="preserve">/  </w:t>
      </w:r>
      <w:r>
        <w:rPr>
          <w:rFonts w:hint="eastAsia" w:hAnsi="宋体" w:cs="宋体"/>
          <w:spacing w:val="6"/>
          <w:sz w:val="24"/>
          <w:szCs w:val="24"/>
        </w:rPr>
        <w:t xml:space="preserve"> %。</w:t>
      </w:r>
    </w:p>
    <w:p>
      <w:pPr>
        <w:pStyle w:val="12"/>
        <w:spacing w:line="400" w:lineRule="exact"/>
        <w:rPr>
          <w:rFonts w:hAnsi="宋体" w:cs="宋体"/>
          <w:spacing w:val="6"/>
          <w:sz w:val="24"/>
          <w:szCs w:val="24"/>
        </w:rPr>
      </w:pPr>
      <w:r>
        <w:rPr>
          <w:rFonts w:hint="eastAsia" w:hAnsi="宋体" w:cs="宋体"/>
          <w:spacing w:val="6"/>
          <w:sz w:val="24"/>
          <w:szCs w:val="24"/>
        </w:rPr>
        <w:t>8.6 保密</w:t>
      </w:r>
    </w:p>
    <w:p>
      <w:pPr>
        <w:pStyle w:val="12"/>
        <w:spacing w:line="400" w:lineRule="exact"/>
        <w:rPr>
          <w:rFonts w:hAnsi="宋体" w:cs="宋体"/>
          <w:spacing w:val="6"/>
          <w:sz w:val="24"/>
          <w:szCs w:val="24"/>
        </w:rPr>
      </w:pPr>
      <w:r>
        <w:rPr>
          <w:rFonts w:hint="eastAsia" w:hAnsi="宋体" w:cs="宋体"/>
          <w:spacing w:val="6"/>
          <w:sz w:val="24"/>
          <w:szCs w:val="24"/>
        </w:rPr>
        <w:t xml:space="preserve">  委托人申明的保密事项和期限：</w:t>
      </w:r>
      <w:r>
        <w:rPr>
          <w:rFonts w:hint="eastAsia" w:hAnsi="宋体" w:cs="宋体"/>
          <w:b/>
          <w:bCs/>
          <w:spacing w:val="6"/>
          <w:sz w:val="24"/>
          <w:szCs w:val="24"/>
          <w:u w:val="single"/>
        </w:rPr>
        <w:t xml:space="preserve"> 至项目竣工验收合格后满叁年。</w:t>
      </w:r>
      <w:r>
        <w:rPr>
          <w:rFonts w:hint="eastAsia" w:hAnsi="宋体" w:cs="宋体"/>
          <w:spacing w:val="6"/>
          <w:sz w:val="24"/>
          <w:szCs w:val="24"/>
          <w:u w:val="single"/>
        </w:rPr>
        <w:t xml:space="preserve">      </w:t>
      </w:r>
      <w:r>
        <w:rPr>
          <w:rFonts w:hint="eastAsia" w:hAnsi="宋体" w:cs="宋体"/>
          <w:spacing w:val="6"/>
          <w:sz w:val="24"/>
          <w:szCs w:val="24"/>
        </w:rPr>
        <w:t xml:space="preserve">    </w:t>
      </w:r>
    </w:p>
    <w:p>
      <w:pPr>
        <w:pStyle w:val="12"/>
        <w:spacing w:line="400" w:lineRule="exact"/>
        <w:rPr>
          <w:rFonts w:hAnsi="宋体" w:cs="宋体"/>
          <w:spacing w:val="6"/>
          <w:sz w:val="24"/>
          <w:szCs w:val="24"/>
        </w:rPr>
      </w:pPr>
      <w:r>
        <w:rPr>
          <w:rFonts w:hint="eastAsia" w:hAnsi="宋体" w:cs="宋体"/>
          <w:spacing w:val="6"/>
          <w:sz w:val="24"/>
          <w:szCs w:val="24"/>
        </w:rPr>
        <w:t xml:space="preserve">  监理人申明的保密事项和期限：</w:t>
      </w:r>
      <w:r>
        <w:rPr>
          <w:rFonts w:hint="eastAsia" w:hAnsi="宋体" w:cs="宋体"/>
          <w:spacing w:val="6"/>
          <w:sz w:val="24"/>
          <w:szCs w:val="24"/>
          <w:u w:val="single"/>
        </w:rPr>
        <w:t xml:space="preserve">      同上    </w:t>
      </w:r>
      <w:r>
        <w:rPr>
          <w:rFonts w:hint="eastAsia" w:hAnsi="宋体" w:cs="宋体"/>
          <w:spacing w:val="6"/>
          <w:sz w:val="24"/>
          <w:szCs w:val="24"/>
        </w:rPr>
        <w:t xml:space="preserve"> </w:t>
      </w:r>
    </w:p>
    <w:p>
      <w:pPr>
        <w:pStyle w:val="12"/>
        <w:spacing w:line="400" w:lineRule="exact"/>
        <w:rPr>
          <w:rFonts w:hAnsi="宋体" w:cs="宋体"/>
          <w:spacing w:val="6"/>
          <w:sz w:val="24"/>
          <w:szCs w:val="24"/>
        </w:rPr>
      </w:pPr>
      <w:r>
        <w:rPr>
          <w:rFonts w:hint="eastAsia" w:hAnsi="宋体" w:cs="宋体"/>
          <w:spacing w:val="6"/>
          <w:sz w:val="24"/>
          <w:szCs w:val="24"/>
        </w:rPr>
        <w:t xml:space="preserve">  第三方申明的保密事项和期限：</w:t>
      </w:r>
      <w:r>
        <w:rPr>
          <w:rFonts w:hint="eastAsia" w:hAnsi="宋体" w:cs="宋体"/>
          <w:spacing w:val="6"/>
          <w:sz w:val="24"/>
          <w:szCs w:val="24"/>
          <w:u w:val="single"/>
        </w:rPr>
        <w:t xml:space="preserve">      同上     </w:t>
      </w:r>
      <w:r>
        <w:rPr>
          <w:rFonts w:hint="eastAsia" w:hAnsi="宋体" w:cs="宋体"/>
          <w:spacing w:val="6"/>
          <w:sz w:val="24"/>
          <w:szCs w:val="24"/>
        </w:rPr>
        <w:t xml:space="preserve"> </w:t>
      </w:r>
    </w:p>
    <w:p>
      <w:pPr>
        <w:pStyle w:val="12"/>
        <w:spacing w:line="400" w:lineRule="exact"/>
        <w:rPr>
          <w:rFonts w:hAnsi="宋体" w:cs="宋体"/>
          <w:spacing w:val="6"/>
          <w:sz w:val="24"/>
          <w:szCs w:val="24"/>
        </w:rPr>
      </w:pPr>
      <w:r>
        <w:rPr>
          <w:rFonts w:hint="eastAsia" w:hAnsi="宋体" w:cs="宋体"/>
          <w:spacing w:val="6"/>
          <w:sz w:val="24"/>
          <w:szCs w:val="24"/>
        </w:rPr>
        <w:t xml:space="preserve"> 8.8著作权</w:t>
      </w:r>
    </w:p>
    <w:p>
      <w:pPr>
        <w:pStyle w:val="12"/>
        <w:spacing w:line="400" w:lineRule="exact"/>
        <w:rPr>
          <w:rFonts w:hAnsi="宋体" w:cs="宋体"/>
          <w:spacing w:val="6"/>
          <w:sz w:val="24"/>
          <w:szCs w:val="24"/>
        </w:rPr>
      </w:pPr>
      <w:r>
        <w:rPr>
          <w:rFonts w:hint="eastAsia" w:hAnsi="宋体" w:cs="宋体"/>
          <w:spacing w:val="6"/>
          <w:sz w:val="24"/>
          <w:szCs w:val="24"/>
        </w:rPr>
        <w:t xml:space="preserve">  监理人在本合同履行期间及本合同终止后两年内出版涉及本工程的有关监理与相关服务的资料的限制条件：</w:t>
      </w:r>
      <w:r>
        <w:rPr>
          <w:rFonts w:hint="eastAsia" w:hAnsi="宋体" w:cs="宋体"/>
          <w:spacing w:val="6"/>
          <w:sz w:val="24"/>
          <w:szCs w:val="24"/>
          <w:u w:val="single"/>
        </w:rPr>
        <w:t xml:space="preserve">  </w:t>
      </w:r>
      <w:r>
        <w:rPr>
          <w:rFonts w:hint="eastAsia" w:hAnsi="宋体" w:cs="宋体"/>
          <w:b/>
          <w:bCs/>
          <w:spacing w:val="6"/>
          <w:sz w:val="24"/>
          <w:szCs w:val="24"/>
          <w:u w:val="single"/>
        </w:rPr>
        <w:t xml:space="preserve"> /</w:t>
      </w:r>
      <w:r>
        <w:rPr>
          <w:rFonts w:hint="eastAsia" w:hAnsi="宋体" w:cs="宋体"/>
          <w:spacing w:val="6"/>
          <w:sz w:val="24"/>
          <w:szCs w:val="24"/>
          <w:u w:val="single"/>
        </w:rPr>
        <w:t xml:space="preserve">    </w:t>
      </w:r>
      <w:r>
        <w:rPr>
          <w:rFonts w:hint="eastAsia" w:hAnsi="宋体" w:cs="宋体"/>
          <w:spacing w:val="6"/>
          <w:sz w:val="24"/>
          <w:szCs w:val="24"/>
        </w:rPr>
        <w:t>。</w:t>
      </w:r>
    </w:p>
    <w:p>
      <w:pPr>
        <w:pStyle w:val="12"/>
        <w:spacing w:line="400" w:lineRule="exact"/>
        <w:rPr>
          <w:rFonts w:hAnsi="宋体" w:cs="宋体"/>
          <w:b/>
          <w:spacing w:val="6"/>
          <w:sz w:val="24"/>
          <w:szCs w:val="24"/>
        </w:rPr>
      </w:pPr>
      <w:r>
        <w:rPr>
          <w:rFonts w:hint="eastAsia" w:hAnsi="宋体" w:cs="宋体"/>
          <w:b/>
          <w:spacing w:val="6"/>
          <w:sz w:val="24"/>
          <w:szCs w:val="24"/>
        </w:rPr>
        <w:t>9. 补充条款</w:t>
      </w:r>
    </w:p>
    <w:p>
      <w:pPr>
        <w:pStyle w:val="12"/>
        <w:spacing w:line="400" w:lineRule="exact"/>
        <w:rPr>
          <w:rFonts w:hAnsi="宋体" w:cs="宋体"/>
          <w:spacing w:val="6"/>
          <w:sz w:val="24"/>
          <w:szCs w:val="24"/>
          <w:u w:val="single"/>
        </w:rPr>
      </w:pPr>
      <w:r>
        <w:rPr>
          <w:rFonts w:hint="eastAsia" w:hAnsi="宋体" w:cs="宋体"/>
          <w:spacing w:val="6"/>
          <w:sz w:val="24"/>
          <w:szCs w:val="24"/>
          <w:u w:val="single"/>
        </w:rPr>
        <w:t>9.1 监理人员承诺按照标书的条款认真履行监理职责， 搞好监理工作。 监理人承诺严把质量关，坚持头道工序不合格不能入下道工序施工原则，履行每到工序的抽检、复检、验收程序；监理人承诺在整理工作期间，严格按照监理工作程序，做好技术资料归档工作，能随时向业主提供详细的记录资料。</w:t>
      </w:r>
    </w:p>
    <w:p>
      <w:pPr>
        <w:pStyle w:val="12"/>
        <w:spacing w:line="400" w:lineRule="exact"/>
        <w:rPr>
          <w:rFonts w:hAnsi="宋体" w:cs="宋体"/>
          <w:spacing w:val="6"/>
          <w:sz w:val="24"/>
          <w:szCs w:val="24"/>
          <w:u w:val="single"/>
        </w:rPr>
      </w:pPr>
      <w:r>
        <w:rPr>
          <w:rFonts w:hint="eastAsia" w:hAnsi="宋体" w:cs="宋体"/>
          <w:spacing w:val="6"/>
          <w:sz w:val="24"/>
          <w:szCs w:val="24"/>
          <w:u w:val="single"/>
        </w:rPr>
        <w:t>9.2 若监理人在签署技术核定或经济签证单等文件中出现重大失误以及与事实不符等情况，委托人可酌情对监理人进行经济处罚。</w:t>
      </w:r>
    </w:p>
    <w:p>
      <w:pPr>
        <w:pStyle w:val="12"/>
        <w:spacing w:line="400" w:lineRule="exact"/>
        <w:rPr>
          <w:rFonts w:hAnsi="宋体" w:cs="宋体"/>
          <w:spacing w:val="6"/>
          <w:sz w:val="24"/>
          <w:szCs w:val="24"/>
          <w:u w:val="single"/>
        </w:rPr>
      </w:pPr>
      <w:r>
        <w:rPr>
          <w:rFonts w:hint="eastAsia" w:hAnsi="宋体" w:cs="宋体"/>
          <w:spacing w:val="6"/>
          <w:sz w:val="24"/>
          <w:szCs w:val="24"/>
          <w:u w:val="single"/>
        </w:rPr>
        <w:t>9.3 无论何种原因导致的工期延误，监理费一律不予调整 ，若因监理原因导致实际完成工期推迟，委托人可对监理人进行处罚。</w:t>
      </w:r>
    </w:p>
    <w:p>
      <w:pPr>
        <w:pStyle w:val="12"/>
        <w:spacing w:line="400" w:lineRule="exact"/>
        <w:rPr>
          <w:rFonts w:hAnsi="宋体" w:cs="宋体"/>
          <w:spacing w:val="6"/>
          <w:sz w:val="24"/>
          <w:szCs w:val="24"/>
          <w:u w:val="single"/>
        </w:rPr>
      </w:pPr>
      <w:r>
        <w:rPr>
          <w:rFonts w:hint="eastAsia" w:hAnsi="宋体" w:cs="宋体"/>
          <w:spacing w:val="6"/>
          <w:sz w:val="24"/>
          <w:szCs w:val="24"/>
          <w:u w:val="single"/>
        </w:rPr>
        <w:t>9.4 监理人员无故脱离工作岗位，可进行经济处罚。</w:t>
      </w:r>
    </w:p>
    <w:p>
      <w:pPr>
        <w:pStyle w:val="12"/>
        <w:spacing w:line="400" w:lineRule="exact"/>
        <w:rPr>
          <w:rFonts w:hAnsi="宋体" w:cs="宋体"/>
          <w:spacing w:val="6"/>
          <w:sz w:val="24"/>
          <w:szCs w:val="24"/>
          <w:u w:val="single"/>
        </w:rPr>
      </w:pPr>
      <w:r>
        <w:rPr>
          <w:rFonts w:hint="eastAsia" w:hAnsi="宋体" w:cs="宋体"/>
          <w:spacing w:val="6"/>
          <w:sz w:val="24"/>
          <w:szCs w:val="24"/>
          <w:u w:val="single"/>
        </w:rPr>
        <w:t>9.5 监理人必须按投标承诺派遣监理人员，不得随意调换。如需调整应提前14 日向委托人提出申请，经委托人同意后方能调整。未经委托人同意调整监理人员，每个罚款5万元。总监理工程师每个月在工地不少于 20 天，其它监理人员每个月在工地不少于 22 天，并接受甲方的日考勤制度和离开请假制度。否则，将被视为乙方违约，甲方将处以每人每缺一天 1000 元的违约金。监理人员的休假应根据工程施工进展情况合理安排，除特殊原因外，主要监理人员的休假必须事先经甲方书面同意。监理人员在正常工作期间离开岗位，亦必须向甲方请假，未经许可离岗，现场工程师每发生一次处以1000 元违约金，必须旁站的岗位，每离岗位一次处以 1000 元违约金。以上违约金在当期监理费中扣除，情况严重的，甲方有权单方面中止本监理合同。</w:t>
      </w:r>
    </w:p>
    <w:p>
      <w:pPr>
        <w:pStyle w:val="12"/>
        <w:spacing w:line="400" w:lineRule="exact"/>
        <w:rPr>
          <w:rFonts w:hAnsi="宋体" w:cs="宋体"/>
          <w:spacing w:val="6"/>
          <w:sz w:val="24"/>
          <w:szCs w:val="24"/>
          <w:u w:val="single"/>
        </w:rPr>
      </w:pPr>
      <w:r>
        <w:rPr>
          <w:rFonts w:hint="eastAsia" w:hAnsi="宋体" w:cs="宋体"/>
          <w:spacing w:val="6"/>
          <w:sz w:val="24"/>
          <w:szCs w:val="24"/>
          <w:u w:val="single"/>
        </w:rPr>
        <w:t>9.7 若监理人员派驻的监理工程师、监理员等工作不称职，委托人有权要求监理更换。</w:t>
      </w:r>
    </w:p>
    <w:p>
      <w:pPr>
        <w:pStyle w:val="12"/>
        <w:spacing w:line="400" w:lineRule="exact"/>
        <w:rPr>
          <w:rFonts w:hAnsi="宋体" w:cs="宋体"/>
          <w:spacing w:val="6"/>
          <w:sz w:val="24"/>
          <w:szCs w:val="24"/>
          <w:u w:val="single"/>
        </w:rPr>
      </w:pPr>
      <w:r>
        <w:rPr>
          <w:rFonts w:hint="eastAsia" w:hAnsi="宋体" w:cs="宋体"/>
          <w:spacing w:val="6"/>
          <w:sz w:val="24"/>
          <w:szCs w:val="24"/>
          <w:u w:val="single"/>
        </w:rPr>
        <w:t>9.8 现场监理工程师行使的权利不得超过监理合同规定的范围。</w:t>
      </w:r>
    </w:p>
    <w:p>
      <w:pPr>
        <w:pStyle w:val="12"/>
        <w:spacing w:line="400" w:lineRule="exact"/>
        <w:rPr>
          <w:rFonts w:hAnsi="宋体" w:cs="宋体"/>
          <w:spacing w:val="6"/>
          <w:sz w:val="24"/>
          <w:szCs w:val="24"/>
          <w:u w:val="single"/>
        </w:rPr>
      </w:pPr>
      <w:r>
        <w:rPr>
          <w:rFonts w:hint="eastAsia" w:hAnsi="宋体" w:cs="宋体"/>
          <w:spacing w:val="6"/>
          <w:sz w:val="24"/>
          <w:szCs w:val="24"/>
          <w:u w:val="single"/>
        </w:rPr>
        <w:t>9.9 甲方在日常巡查中发现施工的部位存在质量问题，施工单位仍然进入下一道工序施工， 而监理工程师没有采取措施的， 甲方每发现一次视质量问题的严重程度， 罚款 250-1000元。如监理人未按监理工作内容展开工作，经业主书面提出意见仍不改正的，业主有权终止监理业务并追究监理人的违约责任。</w:t>
      </w:r>
    </w:p>
    <w:p>
      <w:pPr>
        <w:pStyle w:val="12"/>
        <w:spacing w:line="400" w:lineRule="exact"/>
        <w:rPr>
          <w:rFonts w:hAnsi="宋体" w:cs="宋体"/>
          <w:spacing w:val="6"/>
          <w:sz w:val="24"/>
          <w:szCs w:val="24"/>
          <w:u w:val="single"/>
        </w:rPr>
      </w:pPr>
      <w:r>
        <w:rPr>
          <w:rFonts w:hint="eastAsia" w:hAnsi="宋体" w:cs="宋体"/>
          <w:spacing w:val="6"/>
          <w:sz w:val="24"/>
          <w:szCs w:val="24"/>
          <w:u w:val="single"/>
        </w:rPr>
        <w:t>9.10 造价专业监理工程师每月应对项目月进度工程量进行核实并提出审核意见，否则甲方每发现一次视问题的严重程度，罚款 500-1000 元。</w:t>
      </w:r>
    </w:p>
    <w:p>
      <w:pPr>
        <w:pStyle w:val="12"/>
        <w:spacing w:line="400" w:lineRule="exact"/>
        <w:rPr>
          <w:rFonts w:hAnsi="宋体" w:cs="宋体"/>
          <w:spacing w:val="6"/>
          <w:sz w:val="24"/>
          <w:szCs w:val="24"/>
          <w:u w:val="single"/>
        </w:rPr>
      </w:pPr>
      <w:r>
        <w:rPr>
          <w:rFonts w:hint="eastAsia" w:hAnsi="宋体" w:cs="宋体"/>
          <w:spacing w:val="6"/>
          <w:sz w:val="24"/>
          <w:szCs w:val="24"/>
          <w:u w:val="single"/>
        </w:rPr>
        <w:t>9.11 监理人的工作用房、设备、交通和住宿均由监理人自备。</w:t>
      </w:r>
    </w:p>
    <w:p>
      <w:pPr>
        <w:pStyle w:val="12"/>
        <w:spacing w:line="400" w:lineRule="exact"/>
        <w:rPr>
          <w:rFonts w:hAnsi="宋体" w:cs="宋体"/>
          <w:spacing w:val="6"/>
          <w:sz w:val="24"/>
          <w:szCs w:val="24"/>
          <w:u w:val="single"/>
        </w:rPr>
      </w:pPr>
      <w:r>
        <w:rPr>
          <w:rFonts w:hint="eastAsia" w:hAnsi="宋体" w:cs="宋体"/>
          <w:spacing w:val="6"/>
          <w:sz w:val="24"/>
          <w:szCs w:val="24"/>
          <w:u w:val="single"/>
        </w:rPr>
        <w:t>9.12 对涉及结构安全的检测项目，监理应负责不少于 10%的抽检，检测费用包含在监理费用报价中；</w:t>
      </w:r>
    </w:p>
    <w:p>
      <w:pPr>
        <w:pStyle w:val="12"/>
        <w:spacing w:line="400" w:lineRule="exact"/>
        <w:rPr>
          <w:rFonts w:hAnsi="宋体" w:cs="宋体"/>
          <w:spacing w:val="6"/>
          <w:sz w:val="24"/>
          <w:szCs w:val="24"/>
          <w:u w:val="single"/>
        </w:rPr>
      </w:pPr>
      <w:r>
        <w:rPr>
          <w:rFonts w:hint="eastAsia" w:hAnsi="宋体" w:cs="宋体"/>
          <w:spacing w:val="6"/>
          <w:sz w:val="24"/>
          <w:szCs w:val="24"/>
          <w:u w:val="single"/>
        </w:rPr>
        <w:t>9.13在各相关工程保修期内，应委托人要求，监理人应根据工程保修需要及时免费提供服务。</w:t>
      </w:r>
    </w:p>
    <w:p>
      <w:pPr>
        <w:pStyle w:val="12"/>
        <w:spacing w:line="400" w:lineRule="exact"/>
        <w:rPr>
          <w:rFonts w:hAnsi="宋体" w:cs="宋体"/>
          <w:spacing w:val="6"/>
          <w:sz w:val="24"/>
          <w:szCs w:val="24"/>
          <w:u w:val="single"/>
        </w:rPr>
      </w:pPr>
      <w:r>
        <w:rPr>
          <w:rFonts w:hint="eastAsia" w:hAnsi="宋体" w:cs="宋体"/>
          <w:spacing w:val="6"/>
          <w:sz w:val="24"/>
          <w:szCs w:val="24"/>
          <w:u w:val="single"/>
        </w:rPr>
        <w:t>9.14 附投标函、投标承诺函；</w:t>
      </w:r>
    </w:p>
    <w:p>
      <w:pPr>
        <w:pStyle w:val="12"/>
        <w:spacing w:line="400" w:lineRule="exact"/>
        <w:rPr>
          <w:rFonts w:hAnsi="宋体" w:cs="宋体"/>
          <w:spacing w:val="6"/>
          <w:sz w:val="24"/>
          <w:szCs w:val="24"/>
        </w:rPr>
        <w:sectPr>
          <w:footerReference r:id="rId6" w:type="default"/>
          <w:pgSz w:w="11906" w:h="16838"/>
          <w:pgMar w:top="1440" w:right="1800" w:bottom="1440" w:left="1800" w:header="851" w:footer="992" w:gutter="0"/>
          <w:cols w:space="720" w:num="1"/>
          <w:docGrid w:linePitch="312" w:charSpace="0"/>
        </w:sectPr>
      </w:pPr>
      <w:r>
        <w:rPr>
          <w:rFonts w:hint="eastAsia" w:hAnsi="宋体" w:cs="宋体"/>
          <w:spacing w:val="6"/>
          <w:sz w:val="24"/>
          <w:szCs w:val="24"/>
          <w:u w:val="single"/>
        </w:rPr>
        <w:t>9.15 附监理部人员名单。</w:t>
      </w:r>
    </w:p>
    <w:p>
      <w:pPr>
        <w:pStyle w:val="2"/>
        <w:pBdr>
          <w:bottom w:val="none" w:color="auto" w:sz="0" w:space="0"/>
        </w:pBdr>
        <w:jc w:val="both"/>
        <w:rPr>
          <w:rFonts w:ascii="宋体" w:hAnsi="宋体" w:cs="宋体"/>
          <w:b/>
          <w:kern w:val="2"/>
          <w:sz w:val="36"/>
          <w:szCs w:val="36"/>
        </w:rPr>
      </w:pPr>
      <w:bookmarkStart w:id="275" w:name="_Toc23475"/>
      <w:bookmarkStart w:id="276" w:name="_Toc152042574"/>
      <w:bookmarkStart w:id="277" w:name="_Toc19689"/>
      <w:bookmarkStart w:id="278" w:name="_Toc144974854"/>
      <w:bookmarkStart w:id="279" w:name="_Toc179632804"/>
      <w:bookmarkStart w:id="280" w:name="_Toc919"/>
      <w:bookmarkStart w:id="281" w:name="_Toc152045785"/>
    </w:p>
    <w:p/>
    <w:bookmarkEnd w:id="275"/>
    <w:bookmarkEnd w:id="276"/>
    <w:bookmarkEnd w:id="277"/>
    <w:bookmarkEnd w:id="278"/>
    <w:bookmarkEnd w:id="279"/>
    <w:bookmarkEnd w:id="280"/>
    <w:bookmarkEnd w:id="281"/>
    <w:p>
      <w:pPr>
        <w:spacing w:line="500" w:lineRule="exact"/>
        <w:ind w:left="-2" w:leftChars="-1" w:firstLine="2"/>
        <w:jc w:val="center"/>
        <w:rPr>
          <w:rFonts w:ascii="宋体" w:hAnsi="宋体" w:cs="宋体"/>
          <w:b/>
          <w:bCs/>
          <w:position w:val="6"/>
          <w:sz w:val="24"/>
        </w:rPr>
      </w:pPr>
      <w:bookmarkStart w:id="282" w:name="_Toc152042575"/>
      <w:bookmarkStart w:id="283" w:name="_Toc152045786"/>
      <w:bookmarkStart w:id="284" w:name="_Toc144974855"/>
      <w:r>
        <w:rPr>
          <w:rFonts w:hint="eastAsia" w:ascii="宋体" w:hAnsi="宋体" w:cs="宋体"/>
          <w:b/>
          <w:bCs/>
          <w:sz w:val="36"/>
          <w:szCs w:val="36"/>
          <w:lang w:bidi="ar"/>
        </w:rPr>
        <w:t>第六章  技术规范、图纸、技术资料及附件</w:t>
      </w:r>
    </w:p>
    <w:p>
      <w:pPr>
        <w:spacing w:line="480" w:lineRule="exact"/>
        <w:ind w:firstLine="413" w:firstLineChars="196"/>
        <w:rPr>
          <w:rFonts w:ascii="宋体" w:hAnsi="宋体" w:cs="宋体"/>
          <w:b/>
          <w:szCs w:val="21"/>
        </w:rPr>
      </w:pPr>
      <w:r>
        <w:rPr>
          <w:rFonts w:hint="eastAsia" w:ascii="宋体" w:hAnsi="宋体" w:cs="宋体"/>
          <w:b/>
          <w:szCs w:val="21"/>
          <w:lang w:bidi="ar"/>
        </w:rPr>
        <w:t>1．项目建设要求</w:t>
      </w:r>
    </w:p>
    <w:p>
      <w:pPr>
        <w:spacing w:line="480" w:lineRule="exact"/>
        <w:ind w:firstLine="420" w:firstLineChars="200"/>
        <w:rPr>
          <w:rFonts w:ascii="宋体" w:hAnsi="宋体" w:cs="宋体"/>
          <w:szCs w:val="21"/>
        </w:rPr>
      </w:pPr>
      <w:r>
        <w:rPr>
          <w:rFonts w:hint="eastAsia" w:ascii="宋体" w:hAnsi="宋体" w:cs="宋体"/>
          <w:szCs w:val="21"/>
          <w:lang w:bidi="ar"/>
        </w:rPr>
        <w:t>本工程监理单位必须严格按设计图纸和相关的国家有关技术规范、标准及规程监理，确保招标工程质量。</w:t>
      </w:r>
    </w:p>
    <w:p>
      <w:pPr>
        <w:spacing w:line="480" w:lineRule="exact"/>
        <w:ind w:firstLine="413" w:firstLineChars="196"/>
        <w:rPr>
          <w:rFonts w:ascii="宋体" w:hAnsi="宋体" w:cs="宋体"/>
          <w:b/>
          <w:bCs/>
          <w:position w:val="6"/>
          <w:szCs w:val="21"/>
        </w:rPr>
      </w:pPr>
      <w:r>
        <w:rPr>
          <w:rFonts w:hint="eastAsia" w:ascii="宋体" w:hAnsi="宋体" w:cs="宋体"/>
          <w:b/>
          <w:bCs/>
          <w:position w:val="6"/>
          <w:szCs w:val="21"/>
          <w:lang w:bidi="ar"/>
        </w:rPr>
        <w:t>2．工程采用的技术规范</w:t>
      </w:r>
    </w:p>
    <w:p>
      <w:pPr>
        <w:spacing w:line="480" w:lineRule="exact"/>
        <w:ind w:firstLine="411" w:firstLineChars="196"/>
        <w:rPr>
          <w:rFonts w:ascii="宋体" w:hAnsi="宋体" w:cs="宋体"/>
          <w:szCs w:val="21"/>
        </w:rPr>
      </w:pPr>
      <w:r>
        <w:rPr>
          <w:rFonts w:hint="eastAsia" w:ascii="宋体" w:hAnsi="宋体" w:cs="宋体"/>
          <w:szCs w:val="21"/>
          <w:lang w:bidi="ar"/>
        </w:rPr>
        <w:t>2.1 建筑结构荷载规范（GB50009-2012）</w:t>
      </w:r>
    </w:p>
    <w:p>
      <w:pPr>
        <w:spacing w:line="480" w:lineRule="exact"/>
        <w:ind w:firstLine="411" w:firstLineChars="196"/>
        <w:rPr>
          <w:rFonts w:ascii="宋体" w:hAnsi="宋体" w:cs="宋体"/>
          <w:szCs w:val="21"/>
        </w:rPr>
      </w:pPr>
      <w:r>
        <w:rPr>
          <w:rFonts w:hint="eastAsia" w:ascii="宋体" w:hAnsi="宋体" w:cs="宋体"/>
          <w:szCs w:val="21"/>
          <w:lang w:bidi="ar"/>
        </w:rPr>
        <w:t>2.2 建筑地基基础设计规范（GB50007-2011）</w:t>
      </w:r>
    </w:p>
    <w:p>
      <w:pPr>
        <w:spacing w:line="480" w:lineRule="exact"/>
        <w:ind w:firstLine="411" w:firstLineChars="196"/>
        <w:rPr>
          <w:rFonts w:ascii="宋体" w:hAnsi="宋体" w:cs="宋体"/>
          <w:szCs w:val="21"/>
        </w:rPr>
      </w:pPr>
      <w:r>
        <w:rPr>
          <w:rFonts w:hint="eastAsia" w:ascii="宋体" w:hAnsi="宋体" w:cs="宋体"/>
          <w:szCs w:val="21"/>
          <w:lang w:bidi="ar"/>
        </w:rPr>
        <w:t>2.3 建筑地基基础技术规范（DB42/242-2014）</w:t>
      </w:r>
    </w:p>
    <w:p>
      <w:pPr>
        <w:spacing w:line="480" w:lineRule="exact"/>
        <w:ind w:firstLine="411" w:firstLineChars="196"/>
        <w:rPr>
          <w:rFonts w:ascii="宋体" w:hAnsi="宋体" w:cs="宋体"/>
          <w:szCs w:val="21"/>
        </w:rPr>
      </w:pPr>
      <w:r>
        <w:rPr>
          <w:rFonts w:hint="eastAsia" w:ascii="宋体" w:hAnsi="宋体" w:cs="宋体"/>
          <w:szCs w:val="21"/>
          <w:lang w:bidi="ar"/>
        </w:rPr>
        <w:t>2.4 建筑抗震设计规范（GB50011-2010）</w:t>
      </w:r>
    </w:p>
    <w:p>
      <w:pPr>
        <w:spacing w:line="480" w:lineRule="exact"/>
        <w:ind w:firstLine="411" w:firstLineChars="196"/>
        <w:rPr>
          <w:rFonts w:ascii="宋体" w:hAnsi="宋体" w:cs="宋体"/>
          <w:szCs w:val="21"/>
        </w:rPr>
      </w:pPr>
      <w:r>
        <w:rPr>
          <w:rFonts w:hint="eastAsia" w:ascii="宋体" w:hAnsi="宋体" w:cs="宋体"/>
          <w:szCs w:val="21"/>
          <w:lang w:bidi="ar"/>
        </w:rPr>
        <w:t>2.5 混凝土结构设计规范（GB50010-2010）</w:t>
      </w:r>
    </w:p>
    <w:p>
      <w:pPr>
        <w:spacing w:line="480" w:lineRule="exact"/>
        <w:ind w:firstLine="411" w:firstLineChars="196"/>
        <w:rPr>
          <w:rFonts w:ascii="宋体" w:hAnsi="宋体" w:cs="宋体"/>
          <w:szCs w:val="21"/>
        </w:rPr>
      </w:pPr>
      <w:r>
        <w:rPr>
          <w:rFonts w:hint="eastAsia" w:ascii="宋体" w:hAnsi="宋体" w:cs="宋体"/>
          <w:szCs w:val="21"/>
          <w:lang w:bidi="ar"/>
        </w:rPr>
        <w:t>2.6 砌体结构设计规范（GB50003-2011）</w:t>
      </w:r>
    </w:p>
    <w:p>
      <w:pPr>
        <w:spacing w:line="480" w:lineRule="exact"/>
        <w:ind w:firstLine="411" w:firstLineChars="196"/>
        <w:rPr>
          <w:rFonts w:ascii="宋体" w:hAnsi="宋体" w:cs="宋体"/>
          <w:szCs w:val="21"/>
        </w:rPr>
      </w:pPr>
      <w:r>
        <w:rPr>
          <w:rFonts w:hint="eastAsia" w:ascii="宋体" w:hAnsi="宋体" w:cs="宋体"/>
          <w:szCs w:val="21"/>
          <w:lang w:bidi="ar"/>
        </w:rPr>
        <w:t>2.7 地下工程防水技术规范（GB50108-2008）</w:t>
      </w:r>
    </w:p>
    <w:p>
      <w:pPr>
        <w:spacing w:line="480" w:lineRule="exact"/>
        <w:ind w:firstLine="411" w:firstLineChars="196"/>
        <w:rPr>
          <w:rFonts w:ascii="宋体" w:hAnsi="宋体" w:cs="宋体"/>
          <w:szCs w:val="21"/>
        </w:rPr>
      </w:pPr>
      <w:r>
        <w:rPr>
          <w:rFonts w:hint="eastAsia" w:ascii="宋体" w:hAnsi="宋体" w:cs="宋体"/>
          <w:szCs w:val="21"/>
          <w:lang w:bidi="ar"/>
        </w:rPr>
        <w:t>2.8 建筑设计防火规范（GB50016-2006）</w:t>
      </w:r>
    </w:p>
    <w:p>
      <w:pPr>
        <w:spacing w:line="480" w:lineRule="exact"/>
        <w:ind w:firstLine="411" w:firstLineChars="196"/>
        <w:rPr>
          <w:rFonts w:ascii="宋体" w:hAnsi="宋体" w:cs="宋体"/>
          <w:szCs w:val="21"/>
        </w:rPr>
      </w:pPr>
      <w:r>
        <w:rPr>
          <w:rFonts w:hint="eastAsia" w:ascii="宋体" w:hAnsi="宋体" w:cs="宋体"/>
          <w:szCs w:val="21"/>
          <w:lang w:bidi="ar"/>
        </w:rPr>
        <w:t>2.9 混凝土结构施工图平面整体表示法制图规则和构造样图（11G101）</w:t>
      </w:r>
    </w:p>
    <w:p>
      <w:pPr>
        <w:spacing w:line="480" w:lineRule="exact"/>
        <w:ind w:firstLine="411" w:firstLineChars="196"/>
        <w:rPr>
          <w:rFonts w:ascii="宋体" w:hAnsi="宋体" w:cs="宋体"/>
          <w:szCs w:val="21"/>
        </w:rPr>
      </w:pPr>
      <w:r>
        <w:rPr>
          <w:rFonts w:hint="eastAsia" w:ascii="宋体" w:hAnsi="宋体" w:cs="宋体"/>
          <w:szCs w:val="21"/>
          <w:lang w:bidi="ar"/>
        </w:rPr>
        <w:t>2.10 混凝土结构施工钢筋排布规则与构造详图（12G901）</w:t>
      </w:r>
    </w:p>
    <w:p>
      <w:pPr>
        <w:spacing w:line="480" w:lineRule="exact"/>
        <w:ind w:firstLine="411" w:firstLineChars="196"/>
        <w:rPr>
          <w:rFonts w:ascii="宋体" w:hAnsi="宋体" w:cs="宋体"/>
          <w:szCs w:val="21"/>
        </w:rPr>
      </w:pPr>
      <w:r>
        <w:rPr>
          <w:rFonts w:hint="eastAsia" w:ascii="宋体" w:hAnsi="宋体" w:cs="宋体"/>
          <w:szCs w:val="21"/>
          <w:lang w:bidi="ar"/>
        </w:rPr>
        <w:t>2.11 多层和高层混凝土房屋结构抗震构造（12ZG003）；</w:t>
      </w:r>
    </w:p>
    <w:p>
      <w:pPr>
        <w:spacing w:line="480" w:lineRule="exact"/>
        <w:ind w:firstLine="411" w:firstLineChars="196"/>
        <w:rPr>
          <w:rFonts w:ascii="宋体" w:hAnsi="宋体" w:cs="宋体"/>
          <w:szCs w:val="21"/>
        </w:rPr>
      </w:pPr>
      <w:r>
        <w:rPr>
          <w:rFonts w:hint="eastAsia" w:ascii="宋体" w:hAnsi="宋体" w:cs="宋体"/>
          <w:szCs w:val="21"/>
          <w:lang w:bidi="ar"/>
        </w:rPr>
        <w:t>2.12 其他图纸设计要求及施工要求；</w:t>
      </w:r>
    </w:p>
    <w:p>
      <w:pPr>
        <w:spacing w:line="480" w:lineRule="exact"/>
        <w:ind w:firstLine="411" w:firstLineChars="196"/>
        <w:rPr>
          <w:rFonts w:ascii="宋体" w:hAnsi="宋体" w:cs="宋体"/>
          <w:szCs w:val="21"/>
        </w:rPr>
      </w:pPr>
      <w:r>
        <w:rPr>
          <w:rFonts w:hint="eastAsia" w:ascii="宋体" w:hAnsi="宋体" w:cs="宋体"/>
          <w:szCs w:val="21"/>
          <w:lang w:bidi="ar"/>
        </w:rPr>
        <w:t>2.13工程建设标准强制性条文及现行标准、规范或其它与本工程相应的国家或行业施工操作规程和验收标准。</w:t>
      </w:r>
    </w:p>
    <w:p>
      <w:pPr>
        <w:spacing w:line="480" w:lineRule="exact"/>
        <w:ind w:firstLine="411" w:firstLineChars="196"/>
        <w:rPr>
          <w:rFonts w:ascii="宋体" w:hAnsi="宋体" w:cs="宋体"/>
          <w:szCs w:val="21"/>
        </w:rPr>
      </w:pPr>
      <w:r>
        <w:rPr>
          <w:rFonts w:hint="eastAsia" w:ascii="宋体" w:hAnsi="宋体" w:cs="宋体"/>
          <w:szCs w:val="21"/>
          <w:lang w:bidi="ar"/>
        </w:rPr>
        <w:t>2.14其他与本工程相应的国家、地方、行业现行施工操作规程、技术标准、材料标准和验收标准。</w:t>
      </w:r>
    </w:p>
    <w:p>
      <w:pPr>
        <w:spacing w:line="480" w:lineRule="exact"/>
        <w:ind w:firstLine="411" w:firstLineChars="196"/>
        <w:rPr>
          <w:rFonts w:ascii="宋体" w:hAnsi="宋体" w:cs="宋体"/>
          <w:szCs w:val="21"/>
        </w:rPr>
      </w:pPr>
      <w:r>
        <w:rPr>
          <w:rFonts w:hint="eastAsia" w:ascii="宋体" w:hAnsi="宋体" w:cs="宋体"/>
          <w:szCs w:val="21"/>
          <w:lang w:bidi="ar"/>
        </w:rPr>
        <w:t>2.15现行国家和地方有关环境保护、控制环境污染的规定。</w:t>
      </w:r>
    </w:p>
    <w:p>
      <w:pPr>
        <w:spacing w:line="480" w:lineRule="exact"/>
        <w:ind w:firstLine="411" w:firstLineChars="196"/>
        <w:rPr>
          <w:rFonts w:ascii="宋体" w:hAnsi="宋体" w:cs="宋体"/>
          <w:szCs w:val="21"/>
        </w:rPr>
      </w:pPr>
      <w:r>
        <w:rPr>
          <w:rFonts w:hint="eastAsia" w:ascii="宋体" w:hAnsi="宋体" w:cs="宋体"/>
          <w:szCs w:val="21"/>
          <w:lang w:bidi="ar"/>
        </w:rPr>
        <w:t>2.16工程技术档案资料按照建设部相关规定执行。</w:t>
      </w:r>
    </w:p>
    <w:p>
      <w:pPr>
        <w:spacing w:line="480" w:lineRule="exact"/>
        <w:ind w:firstLine="413" w:firstLineChars="196"/>
        <w:rPr>
          <w:rFonts w:ascii="宋体" w:hAnsi="宋体" w:cs="宋体"/>
          <w:b/>
          <w:position w:val="6"/>
          <w:szCs w:val="21"/>
        </w:rPr>
      </w:pPr>
      <w:r>
        <w:rPr>
          <w:rFonts w:hint="eastAsia" w:ascii="宋体" w:hAnsi="宋体" w:cs="宋体"/>
          <w:b/>
          <w:szCs w:val="21"/>
          <w:lang w:bidi="ar"/>
        </w:rPr>
        <w:t xml:space="preserve">3．施工工艺的特殊要求:  按批准审查合格后的设计图纸执行   </w:t>
      </w:r>
    </w:p>
    <w:p>
      <w:pPr>
        <w:spacing w:line="480" w:lineRule="exact"/>
        <w:rPr>
          <w:rFonts w:ascii="宋体" w:hAnsi="宋体" w:cs="宋体"/>
          <w:b/>
          <w:bCs/>
          <w:position w:val="6"/>
          <w:szCs w:val="21"/>
        </w:rPr>
      </w:pPr>
      <w:r>
        <w:rPr>
          <w:rFonts w:hint="eastAsia" w:ascii="宋体" w:hAnsi="宋体" w:cs="宋体"/>
          <w:bCs/>
          <w:position w:val="6"/>
          <w:szCs w:val="21"/>
          <w:lang w:bidi="ar"/>
        </w:rPr>
        <w:t xml:space="preserve">    </w:t>
      </w:r>
      <w:r>
        <w:rPr>
          <w:rFonts w:hint="eastAsia" w:ascii="宋体" w:hAnsi="宋体" w:cs="宋体"/>
          <w:b/>
          <w:bCs/>
          <w:position w:val="6"/>
          <w:szCs w:val="21"/>
          <w:lang w:bidi="ar"/>
        </w:rPr>
        <w:t>4．图纸、技术资料及附件</w:t>
      </w: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3947"/>
        <w:gridCol w:w="975"/>
        <w:gridCol w:w="975"/>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position w:val="6"/>
                <w:sz w:val="24"/>
              </w:rPr>
            </w:pPr>
            <w:r>
              <w:rPr>
                <w:rFonts w:hint="eastAsia" w:ascii="宋体" w:hAnsi="宋体" w:cs="宋体"/>
                <w:position w:val="6"/>
                <w:sz w:val="24"/>
                <w:lang w:bidi="ar"/>
              </w:rPr>
              <w:t>序号</w:t>
            </w:r>
          </w:p>
        </w:tc>
        <w:tc>
          <w:tcPr>
            <w:tcW w:w="394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position w:val="6"/>
                <w:sz w:val="24"/>
              </w:rPr>
            </w:pPr>
            <w:r>
              <w:rPr>
                <w:rFonts w:hint="eastAsia" w:ascii="宋体" w:hAnsi="宋体" w:cs="宋体"/>
                <w:position w:val="6"/>
                <w:sz w:val="24"/>
                <w:lang w:bidi="ar"/>
              </w:rPr>
              <w:t>资  料  名  称</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position w:val="6"/>
                <w:sz w:val="24"/>
              </w:rPr>
            </w:pPr>
            <w:r>
              <w:rPr>
                <w:rFonts w:hint="eastAsia" w:ascii="宋体" w:hAnsi="宋体" w:cs="宋体"/>
                <w:position w:val="6"/>
                <w:sz w:val="24"/>
                <w:lang w:bidi="ar"/>
              </w:rPr>
              <w:t>单 位</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position w:val="6"/>
                <w:sz w:val="24"/>
              </w:rPr>
            </w:pPr>
            <w:r>
              <w:rPr>
                <w:rFonts w:hint="eastAsia" w:ascii="宋体" w:hAnsi="宋体" w:cs="宋体"/>
                <w:position w:val="6"/>
                <w:sz w:val="24"/>
                <w:lang w:bidi="ar"/>
              </w:rPr>
              <w:t>数 量</w:t>
            </w:r>
          </w:p>
        </w:tc>
        <w:tc>
          <w:tcPr>
            <w:tcW w:w="185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position w:val="6"/>
                <w:sz w:val="24"/>
              </w:rPr>
            </w:pPr>
            <w:r>
              <w:rPr>
                <w:rFonts w:hint="eastAsia" w:ascii="宋体" w:hAnsi="宋体" w:cs="宋体"/>
                <w:position w:val="6"/>
                <w:sz w:val="24"/>
                <w:lang w:bidi="ar"/>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sz w:val="24"/>
              </w:rPr>
            </w:pPr>
            <w:r>
              <w:rPr>
                <w:rFonts w:hint="eastAsia" w:ascii="宋体" w:hAnsi="宋体" w:cs="宋体"/>
                <w:sz w:val="24"/>
                <w:lang w:bidi="ar"/>
              </w:rPr>
              <w:t>1</w:t>
            </w:r>
          </w:p>
        </w:tc>
        <w:tc>
          <w:tcPr>
            <w:tcW w:w="394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sz w:val="24"/>
              </w:rPr>
            </w:pPr>
            <w:r>
              <w:rPr>
                <w:rFonts w:hint="eastAsia" w:ascii="宋体" w:hAnsi="宋体" w:cs="宋体"/>
                <w:sz w:val="24"/>
                <w:lang w:bidi="ar"/>
              </w:rPr>
              <w:t>图纸</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sz w:val="24"/>
              </w:rPr>
            </w:pPr>
            <w:r>
              <w:rPr>
                <w:rFonts w:hint="eastAsia" w:ascii="宋体" w:hAnsi="宋体" w:cs="宋体"/>
                <w:sz w:val="24"/>
                <w:lang w:bidi="ar"/>
              </w:rPr>
              <w:t>套</w:t>
            </w:r>
          </w:p>
        </w:tc>
        <w:tc>
          <w:tcPr>
            <w:tcW w:w="975"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sz w:val="24"/>
              </w:rPr>
            </w:pPr>
            <w:r>
              <w:rPr>
                <w:rFonts w:hint="eastAsia" w:ascii="宋体" w:hAnsi="宋体" w:cs="宋体"/>
                <w:sz w:val="24"/>
                <w:lang w:bidi="ar"/>
              </w:rPr>
              <w:t>1</w:t>
            </w:r>
          </w:p>
        </w:tc>
        <w:tc>
          <w:tcPr>
            <w:tcW w:w="1859"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500" w:lineRule="exact"/>
              <w:jc w:val="center"/>
              <w:rPr>
                <w:rFonts w:ascii="宋体" w:hAnsi="宋体" w:cs="宋体"/>
                <w:sz w:val="24"/>
              </w:rPr>
            </w:pPr>
          </w:p>
        </w:tc>
      </w:tr>
    </w:tbl>
    <w:p>
      <w:pPr>
        <w:spacing w:line="400" w:lineRule="exact"/>
        <w:rPr>
          <w:rFonts w:ascii="宋体" w:hAnsi="宋体" w:cs="宋体"/>
          <w:b/>
          <w:bCs/>
          <w:sz w:val="24"/>
        </w:rPr>
      </w:pPr>
    </w:p>
    <w:p>
      <w:pPr>
        <w:spacing w:line="400" w:lineRule="exact"/>
        <w:ind w:left="630" w:hanging="630" w:hangingChars="300"/>
        <w:rPr>
          <w:rFonts w:ascii="宋体" w:hAnsi="宋体" w:cs="宋体"/>
        </w:rPr>
      </w:pPr>
      <w:r>
        <w:rPr>
          <w:rFonts w:hint="eastAsia" w:ascii="宋体" w:hAnsi="宋体" w:cs="宋体"/>
        </w:rPr>
        <w:t>备注：相关资料由招标人提供，主要包括但不限于： 1、工程地质资料； 2、水文、气象条件； 3、项目总平面布置； 4、项目总进度计划； 5、技术要求及必要的附图</w:t>
      </w:r>
    </w:p>
    <w:p>
      <w:pPr>
        <w:spacing w:line="400" w:lineRule="exact"/>
        <w:jc w:val="center"/>
        <w:rPr>
          <w:rFonts w:ascii="宋体" w:hAnsi="宋体" w:cs="宋体"/>
        </w:rPr>
      </w:pPr>
    </w:p>
    <w:p>
      <w:pPr>
        <w:rPr>
          <w:rFonts w:ascii="宋体" w:hAnsi="宋体" w:cs="宋体"/>
        </w:rPr>
      </w:pPr>
      <w:r>
        <w:rPr>
          <w:rFonts w:hint="eastAsia" w:ascii="宋体" w:hAnsi="宋体" w:cs="宋体"/>
        </w:rPr>
        <w:br w:type="page"/>
      </w:r>
    </w:p>
    <w:p>
      <w:pPr>
        <w:pStyle w:val="2"/>
      </w:pPr>
    </w:p>
    <w:p>
      <w:pPr>
        <w:pStyle w:val="3"/>
        <w:spacing w:after="240"/>
        <w:rPr>
          <w:rFonts w:ascii="宋体" w:hAnsi="宋体" w:eastAsia="宋体" w:cs="宋体"/>
          <w:b/>
          <w:spacing w:val="0"/>
          <w:kern w:val="2"/>
          <w:sz w:val="36"/>
          <w:szCs w:val="36"/>
        </w:rPr>
      </w:pPr>
      <w:bookmarkStart w:id="285" w:name="_Toc8988"/>
      <w:bookmarkStart w:id="286" w:name="_Toc179632806"/>
      <w:bookmarkStart w:id="287" w:name="_Toc11453"/>
      <w:bookmarkStart w:id="288" w:name="_Toc3650"/>
      <w:r>
        <w:rPr>
          <w:rFonts w:hint="eastAsia" w:ascii="宋体" w:hAnsi="宋体" w:eastAsia="宋体" w:cs="宋体"/>
          <w:b/>
          <w:spacing w:val="0"/>
          <w:kern w:val="2"/>
          <w:sz w:val="36"/>
          <w:szCs w:val="36"/>
        </w:rPr>
        <w:t>第七章  投标文件格式</w:t>
      </w:r>
      <w:bookmarkEnd w:id="282"/>
      <w:bookmarkEnd w:id="283"/>
      <w:bookmarkEnd w:id="284"/>
      <w:bookmarkEnd w:id="285"/>
      <w:bookmarkEnd w:id="286"/>
      <w:bookmarkEnd w:id="287"/>
      <w:bookmarkEnd w:id="288"/>
    </w:p>
    <w:p>
      <w:pPr>
        <w:spacing w:line="400" w:lineRule="exact"/>
        <w:rPr>
          <w:rFonts w:ascii="宋体" w:hAnsi="宋体" w:cs="宋体"/>
        </w:rPr>
      </w:pPr>
    </w:p>
    <w:p>
      <w:pPr>
        <w:spacing w:line="440" w:lineRule="exact"/>
        <w:rPr>
          <w:rFonts w:ascii="宋体" w:hAnsi="宋体" w:cs="宋体"/>
          <w:sz w:val="20"/>
          <w:szCs w:val="20"/>
        </w:rPr>
      </w:pPr>
    </w:p>
    <w:p>
      <w:pPr>
        <w:jc w:val="center"/>
        <w:rPr>
          <w:rFonts w:ascii="宋体" w:hAnsi="宋体" w:cs="宋体"/>
          <w:sz w:val="30"/>
          <w:szCs w:val="30"/>
        </w:rPr>
      </w:pPr>
      <w:r>
        <w:rPr>
          <w:rFonts w:hint="eastAsia" w:ascii="宋体" w:hAnsi="宋体" w:cs="宋体"/>
          <w:sz w:val="30"/>
          <w:szCs w:val="30"/>
          <w:u w:val="single"/>
        </w:rPr>
        <w:t xml:space="preserve">            </w:t>
      </w:r>
      <w:bookmarkStart w:id="289" w:name="_Toc3696"/>
      <w:r>
        <w:rPr>
          <w:rFonts w:hint="eastAsia" w:ascii="宋体" w:hAnsi="宋体" w:cs="宋体"/>
          <w:sz w:val="30"/>
          <w:szCs w:val="30"/>
        </w:rPr>
        <w:t>（项目名称）</w:t>
      </w:r>
      <w:r>
        <w:rPr>
          <w:rFonts w:hint="eastAsia" w:ascii="宋体" w:hAnsi="宋体" w:cs="宋体"/>
          <w:sz w:val="30"/>
          <w:szCs w:val="30"/>
          <w:u w:val="single"/>
        </w:rPr>
        <w:t xml:space="preserve">      </w:t>
      </w:r>
      <w:r>
        <w:rPr>
          <w:rFonts w:hint="eastAsia" w:ascii="宋体" w:hAnsi="宋体" w:cs="宋体"/>
          <w:sz w:val="30"/>
          <w:szCs w:val="30"/>
        </w:rPr>
        <w:t>标段监理服务招标</w:t>
      </w:r>
      <w:bookmarkEnd w:id="289"/>
    </w:p>
    <w:p>
      <w:pPr>
        <w:rPr>
          <w:rFonts w:ascii="宋体" w:hAnsi="宋体" w:cs="宋体"/>
          <w:sz w:val="20"/>
          <w:szCs w:val="20"/>
        </w:rPr>
      </w:pPr>
    </w:p>
    <w:p>
      <w:pPr>
        <w:rPr>
          <w:rFonts w:ascii="宋体" w:hAnsi="宋体" w:cs="宋体"/>
          <w:sz w:val="20"/>
          <w:szCs w:val="20"/>
        </w:rPr>
      </w:pPr>
    </w:p>
    <w:p>
      <w:pPr>
        <w:jc w:val="center"/>
        <w:rPr>
          <w:rFonts w:ascii="宋体" w:hAnsi="宋体" w:cs="宋体"/>
          <w:sz w:val="44"/>
          <w:szCs w:val="44"/>
        </w:rPr>
      </w:pPr>
      <w:bookmarkStart w:id="290" w:name="_Toc11460"/>
      <w:r>
        <w:rPr>
          <w:rFonts w:hint="eastAsia" w:ascii="宋体" w:hAnsi="宋体" w:cs="宋体"/>
          <w:sz w:val="44"/>
          <w:szCs w:val="44"/>
        </w:rPr>
        <w:t>投  标  文  件</w:t>
      </w:r>
      <w:bookmarkEnd w:id="290"/>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rPr>
          <w:rFonts w:ascii="宋体" w:hAnsi="宋体" w:cs="宋体"/>
          <w:sz w:val="28"/>
          <w:szCs w:val="28"/>
        </w:rPr>
      </w:pPr>
    </w:p>
    <w:p>
      <w:pPr>
        <w:spacing w:line="360" w:lineRule="auto"/>
        <w:jc w:val="center"/>
        <w:rPr>
          <w:rFonts w:ascii="宋体" w:hAnsi="宋体" w:cs="宋体"/>
          <w:sz w:val="28"/>
          <w:szCs w:val="28"/>
          <w:u w:val="single"/>
        </w:rPr>
      </w:pPr>
      <w:r>
        <w:rPr>
          <w:rFonts w:hint="eastAsia" w:ascii="宋体" w:hAnsi="宋体" w:cs="宋体"/>
          <w:sz w:val="28"/>
          <w:szCs w:val="28"/>
        </w:rPr>
        <w:t>投标人：</w:t>
      </w:r>
      <w:r>
        <w:rPr>
          <w:rFonts w:hint="eastAsia" w:ascii="宋体" w:hAnsi="宋体" w:cs="宋体"/>
          <w:sz w:val="28"/>
          <w:szCs w:val="28"/>
          <w:u w:val="single"/>
        </w:rPr>
        <w:t xml:space="preserve">                            </w:t>
      </w:r>
      <w:r>
        <w:rPr>
          <w:rFonts w:hint="eastAsia" w:ascii="宋体" w:hAnsi="宋体" w:cs="宋体"/>
          <w:sz w:val="28"/>
          <w:szCs w:val="28"/>
        </w:rPr>
        <w:t>（盖单位章）</w:t>
      </w:r>
    </w:p>
    <w:p>
      <w:pPr>
        <w:spacing w:line="360" w:lineRule="auto"/>
        <w:jc w:val="center"/>
        <w:rPr>
          <w:rFonts w:ascii="宋体" w:hAnsi="宋体" w:cs="宋体"/>
          <w:sz w:val="28"/>
          <w:szCs w:val="28"/>
        </w:rPr>
      </w:pPr>
      <w:r>
        <w:rPr>
          <w:rFonts w:hint="eastAsia" w:ascii="宋体" w:hAnsi="宋体" w:cs="宋体"/>
          <w:sz w:val="28"/>
          <w:szCs w:val="28"/>
        </w:rPr>
        <w:t>法定代表人或其委托代理人：</w:t>
      </w:r>
      <w:r>
        <w:rPr>
          <w:rFonts w:hint="eastAsia" w:ascii="宋体" w:hAnsi="宋体" w:cs="宋体"/>
          <w:sz w:val="28"/>
          <w:szCs w:val="28"/>
          <w:u w:val="single"/>
        </w:rPr>
        <w:t xml:space="preserve">              </w:t>
      </w:r>
      <w:r>
        <w:rPr>
          <w:rFonts w:hint="eastAsia" w:ascii="宋体" w:hAnsi="宋体" w:cs="宋体"/>
          <w:sz w:val="28"/>
          <w:szCs w:val="28"/>
        </w:rPr>
        <w:t>（签字）</w:t>
      </w:r>
    </w:p>
    <w:p>
      <w:pPr>
        <w:spacing w:line="360" w:lineRule="auto"/>
        <w:jc w:val="center"/>
        <w:rPr>
          <w:rFonts w:ascii="宋体" w:hAnsi="宋体" w:cs="宋体"/>
          <w:sz w:val="28"/>
          <w:szCs w:val="28"/>
        </w:rPr>
      </w:pP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440" w:lineRule="exact"/>
        <w:rPr>
          <w:rFonts w:ascii="宋体" w:hAnsi="宋体" w:cs="宋体"/>
          <w:sz w:val="20"/>
          <w:szCs w:val="20"/>
        </w:rPr>
      </w:pPr>
    </w:p>
    <w:p>
      <w:pPr>
        <w:spacing w:line="400" w:lineRule="exact"/>
        <w:rPr>
          <w:rFonts w:ascii="宋体" w:hAnsi="宋体" w:cs="宋体"/>
        </w:rPr>
      </w:pPr>
      <w:r>
        <w:rPr>
          <w:rFonts w:hint="eastAsia" w:ascii="宋体" w:hAnsi="宋体" w:cs="宋体"/>
        </w:rPr>
        <w:br w:type="page"/>
      </w:r>
    </w:p>
    <w:p>
      <w:pPr>
        <w:pStyle w:val="30"/>
        <w:jc w:val="center"/>
        <w:rPr>
          <w:rFonts w:ascii="宋体" w:hAnsi="宋体" w:eastAsia="宋体"/>
        </w:rPr>
      </w:pPr>
      <w:bookmarkStart w:id="291" w:name="_Toc144974856"/>
      <w:bookmarkStart w:id="292" w:name="_Toc152042576"/>
      <w:bookmarkStart w:id="293" w:name="_Toc179632807"/>
      <w:bookmarkStart w:id="294" w:name="_Toc14272"/>
      <w:bookmarkStart w:id="295" w:name="_Toc152045787"/>
      <w:bookmarkStart w:id="296" w:name="_Toc25850"/>
      <w:r>
        <w:rPr>
          <w:rFonts w:hint="eastAsia" w:ascii="宋体" w:hAnsi="宋体" w:eastAsia="宋体"/>
        </w:rPr>
        <w:t>目    录</w:t>
      </w:r>
      <w:bookmarkEnd w:id="291"/>
      <w:bookmarkEnd w:id="292"/>
      <w:bookmarkEnd w:id="293"/>
      <w:bookmarkEnd w:id="294"/>
      <w:bookmarkEnd w:id="295"/>
      <w:bookmarkEnd w:id="296"/>
    </w:p>
    <w:p>
      <w:pPr>
        <w:spacing w:line="540" w:lineRule="exact"/>
        <w:rPr>
          <w:rFonts w:ascii="宋体" w:hAnsi="宋体" w:cs="宋体"/>
        </w:rPr>
      </w:pPr>
    </w:p>
    <w:p>
      <w:pPr>
        <w:spacing w:line="540" w:lineRule="exact"/>
        <w:rPr>
          <w:rFonts w:ascii="宋体" w:hAnsi="宋体" w:cs="宋体"/>
        </w:rPr>
      </w:pPr>
      <w:r>
        <w:rPr>
          <w:rFonts w:hint="eastAsia" w:ascii="宋体" w:hAnsi="宋体" w:cs="宋体"/>
        </w:rPr>
        <w:t>一、投标函及投标函附录</w:t>
      </w:r>
    </w:p>
    <w:p>
      <w:pPr>
        <w:spacing w:line="540" w:lineRule="exact"/>
        <w:rPr>
          <w:rFonts w:ascii="宋体" w:hAnsi="宋体" w:cs="宋体"/>
        </w:rPr>
      </w:pPr>
      <w:r>
        <w:rPr>
          <w:rFonts w:hint="eastAsia" w:ascii="宋体" w:hAnsi="宋体" w:cs="宋体"/>
        </w:rPr>
        <w:t>二、法定代表人身份证明或法定代表人的授权委托书</w:t>
      </w:r>
    </w:p>
    <w:p>
      <w:pPr>
        <w:spacing w:line="540" w:lineRule="exact"/>
        <w:rPr>
          <w:rFonts w:ascii="宋体" w:hAnsi="宋体" w:cs="宋体"/>
        </w:rPr>
      </w:pPr>
      <w:r>
        <w:rPr>
          <w:rFonts w:hint="eastAsia" w:ascii="宋体" w:hAnsi="宋体" w:cs="宋体"/>
        </w:rPr>
        <w:t>三、联合体协议书</w:t>
      </w:r>
    </w:p>
    <w:p>
      <w:pPr>
        <w:spacing w:line="540" w:lineRule="exact"/>
        <w:rPr>
          <w:rFonts w:ascii="宋体" w:hAnsi="宋体" w:cs="宋体"/>
        </w:rPr>
      </w:pPr>
      <w:r>
        <w:rPr>
          <w:rFonts w:hint="eastAsia" w:ascii="宋体" w:hAnsi="宋体" w:cs="宋体"/>
        </w:rPr>
        <w:t xml:space="preserve">四、投标保证金 </w:t>
      </w:r>
    </w:p>
    <w:p>
      <w:pPr>
        <w:spacing w:line="540" w:lineRule="exact"/>
        <w:rPr>
          <w:rFonts w:ascii="宋体" w:hAnsi="宋体" w:cs="宋体"/>
        </w:rPr>
      </w:pPr>
      <w:r>
        <w:rPr>
          <w:rFonts w:hint="eastAsia" w:ascii="宋体" w:hAnsi="宋体" w:cs="宋体"/>
        </w:rPr>
        <w:t>五、监理服务费报价表</w:t>
      </w:r>
    </w:p>
    <w:p>
      <w:pPr>
        <w:spacing w:line="540" w:lineRule="exact"/>
        <w:rPr>
          <w:rFonts w:ascii="宋体" w:hAnsi="宋体" w:cs="宋体"/>
        </w:rPr>
      </w:pPr>
      <w:r>
        <w:rPr>
          <w:rFonts w:hint="eastAsia" w:ascii="宋体" w:hAnsi="宋体" w:cs="宋体"/>
        </w:rPr>
        <w:t>六、监理服务建议书</w:t>
      </w:r>
    </w:p>
    <w:p>
      <w:pPr>
        <w:spacing w:line="540" w:lineRule="exact"/>
        <w:rPr>
          <w:rFonts w:ascii="宋体" w:hAnsi="宋体" w:cs="宋体"/>
        </w:rPr>
      </w:pPr>
      <w:r>
        <w:rPr>
          <w:rFonts w:hint="eastAsia" w:ascii="宋体" w:hAnsi="宋体" w:cs="宋体"/>
        </w:rPr>
        <w:t>七、资格审查资料</w:t>
      </w:r>
    </w:p>
    <w:p>
      <w:pPr>
        <w:spacing w:line="540" w:lineRule="exact"/>
        <w:rPr>
          <w:rFonts w:ascii="宋体" w:hAnsi="宋体" w:cs="宋体"/>
        </w:rPr>
      </w:pPr>
      <w:r>
        <w:rPr>
          <w:rFonts w:hint="eastAsia" w:ascii="宋体" w:hAnsi="宋体" w:cs="宋体"/>
        </w:rPr>
        <w:t>八、其他材料</w:t>
      </w:r>
    </w:p>
    <w:p>
      <w:pPr>
        <w:spacing w:line="540" w:lineRule="exact"/>
        <w:rPr>
          <w:rFonts w:ascii="宋体" w:hAnsi="宋体" w:cs="宋体"/>
        </w:rPr>
      </w:pPr>
      <w:r>
        <w:rPr>
          <w:rFonts w:hint="eastAsia" w:ascii="宋体" w:hAnsi="宋体" w:cs="宋体"/>
        </w:rPr>
        <w:t xml:space="preserve"> </w:t>
      </w: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rPr>
      </w:pPr>
    </w:p>
    <w:p>
      <w:pPr>
        <w:spacing w:line="540" w:lineRule="exact"/>
        <w:rPr>
          <w:rFonts w:ascii="宋体" w:hAnsi="宋体" w:cs="宋体"/>
          <w:sz w:val="20"/>
          <w:szCs w:val="20"/>
        </w:rPr>
      </w:pPr>
    </w:p>
    <w:p>
      <w:pPr>
        <w:pStyle w:val="30"/>
        <w:jc w:val="center"/>
        <w:outlineLvl w:val="0"/>
        <w:rPr>
          <w:rFonts w:ascii="宋体" w:hAnsi="宋体" w:eastAsia="宋体"/>
        </w:rPr>
      </w:pPr>
      <w:bookmarkStart w:id="297" w:name="_Toc179632808"/>
      <w:bookmarkStart w:id="298" w:name="_Toc144974857"/>
      <w:bookmarkStart w:id="299" w:name="_Toc152045788"/>
      <w:bookmarkStart w:id="300" w:name="_Toc152042577"/>
      <w:bookmarkStart w:id="301" w:name="_Toc2192"/>
      <w:bookmarkStart w:id="302" w:name="_Toc3228"/>
      <w:bookmarkStart w:id="303" w:name="_Toc15566"/>
      <w:r>
        <w:rPr>
          <w:rFonts w:hint="eastAsia" w:ascii="宋体" w:hAnsi="宋体" w:eastAsia="宋体"/>
        </w:rPr>
        <w:t>一、投标函</w:t>
      </w:r>
      <w:bookmarkEnd w:id="297"/>
      <w:bookmarkEnd w:id="298"/>
      <w:bookmarkEnd w:id="299"/>
      <w:bookmarkEnd w:id="300"/>
      <w:r>
        <w:rPr>
          <w:rFonts w:hint="eastAsia" w:ascii="宋体" w:hAnsi="宋体" w:eastAsia="宋体"/>
        </w:rPr>
        <w:t>及投标函附录</w:t>
      </w:r>
      <w:bookmarkEnd w:id="301"/>
      <w:bookmarkEnd w:id="302"/>
      <w:bookmarkEnd w:id="303"/>
    </w:p>
    <w:p>
      <w:pPr>
        <w:spacing w:line="440" w:lineRule="exact"/>
        <w:ind w:firstLine="2700" w:firstLineChars="1350"/>
        <w:rPr>
          <w:rFonts w:ascii="宋体" w:hAnsi="宋体" w:cs="宋体"/>
          <w:sz w:val="20"/>
          <w:szCs w:val="20"/>
        </w:rPr>
      </w:pPr>
    </w:p>
    <w:p>
      <w:pPr>
        <w:pStyle w:val="31"/>
        <w:jc w:val="center"/>
        <w:outlineLvl w:val="9"/>
        <w:rPr>
          <w:rFonts w:ascii="宋体" w:hAnsi="宋体" w:eastAsia="宋体"/>
          <w:sz w:val="28"/>
          <w:szCs w:val="28"/>
        </w:rPr>
      </w:pPr>
      <w:bookmarkStart w:id="304" w:name="_Toc152042578"/>
      <w:bookmarkStart w:id="305" w:name="_Toc11341"/>
      <w:bookmarkStart w:id="306" w:name="_Toc152045789"/>
      <w:bookmarkStart w:id="307" w:name="_Toc26805"/>
      <w:bookmarkStart w:id="308" w:name="_Toc179632809"/>
      <w:bookmarkStart w:id="309" w:name="_Toc144974858"/>
      <w:bookmarkStart w:id="310" w:name="_Toc16389"/>
      <w:r>
        <w:rPr>
          <w:rFonts w:hint="eastAsia" w:ascii="宋体" w:hAnsi="宋体" w:eastAsia="宋体"/>
          <w:sz w:val="28"/>
          <w:szCs w:val="28"/>
        </w:rPr>
        <w:t>（一）投标函</w:t>
      </w:r>
      <w:bookmarkEnd w:id="304"/>
      <w:bookmarkEnd w:id="305"/>
      <w:bookmarkEnd w:id="306"/>
      <w:bookmarkEnd w:id="307"/>
      <w:bookmarkEnd w:id="308"/>
      <w:bookmarkEnd w:id="309"/>
      <w:bookmarkEnd w:id="310"/>
    </w:p>
    <w:p>
      <w:pPr>
        <w:spacing w:line="440" w:lineRule="exact"/>
        <w:rPr>
          <w:rFonts w:ascii="宋体" w:hAnsi="宋体" w:cs="宋体"/>
          <w:sz w:val="20"/>
          <w:szCs w:val="20"/>
        </w:rPr>
      </w:pPr>
    </w:p>
    <w:p>
      <w:pPr>
        <w:spacing w:line="500" w:lineRule="exact"/>
        <w:jc w:val="center"/>
        <w:rPr>
          <w:rFonts w:ascii="宋体" w:hAnsi="宋体" w:cs="宋体"/>
          <w:b/>
          <w:bCs/>
          <w:position w:val="6"/>
          <w:sz w:val="30"/>
          <w:szCs w:val="30"/>
        </w:rPr>
      </w:pPr>
      <w:r>
        <w:rPr>
          <w:rFonts w:hint="eastAsia" w:ascii="宋体" w:hAnsi="宋体" w:cs="宋体"/>
          <w:b/>
          <w:bCs/>
          <w:position w:val="6"/>
          <w:sz w:val="30"/>
          <w:szCs w:val="30"/>
          <w:lang w:bidi="ar"/>
        </w:rPr>
        <w:t>1．投标函</w:t>
      </w:r>
    </w:p>
    <w:p>
      <w:pPr>
        <w:spacing w:line="500" w:lineRule="exact"/>
        <w:jc w:val="center"/>
        <w:rPr>
          <w:rFonts w:ascii="宋体" w:hAnsi="宋体" w:cs="宋体"/>
          <w:bCs/>
          <w:position w:val="6"/>
          <w:sz w:val="24"/>
        </w:rPr>
      </w:pPr>
    </w:p>
    <w:p>
      <w:pPr>
        <w:spacing w:line="560" w:lineRule="exact"/>
        <w:rPr>
          <w:rFonts w:ascii="宋体" w:hAnsi="宋体" w:cs="宋体"/>
          <w:position w:val="6"/>
          <w:szCs w:val="21"/>
        </w:rPr>
      </w:pPr>
      <w:r>
        <w:rPr>
          <w:rFonts w:hint="eastAsia" w:ascii="宋体" w:hAnsi="宋体" w:cs="宋体"/>
          <w:position w:val="6"/>
          <w:szCs w:val="21"/>
          <w:lang w:bidi="ar"/>
        </w:rPr>
        <w:t>致：</w:t>
      </w:r>
      <w:r>
        <w:rPr>
          <w:rFonts w:hint="eastAsia" w:ascii="宋体" w:hAnsi="宋体" w:cs="宋体"/>
          <w:position w:val="6"/>
          <w:szCs w:val="21"/>
          <w:u w:val="single"/>
          <w:lang w:bidi="ar"/>
        </w:rPr>
        <w:t xml:space="preserve">      （招标人）      </w:t>
      </w:r>
    </w:p>
    <w:p>
      <w:pPr>
        <w:spacing w:line="560" w:lineRule="exact"/>
        <w:ind w:firstLine="420" w:firstLineChars="200"/>
        <w:rPr>
          <w:rFonts w:ascii="宋体" w:hAnsi="宋体" w:cs="宋体"/>
          <w:szCs w:val="21"/>
        </w:rPr>
      </w:pPr>
      <w:r>
        <w:rPr>
          <w:rFonts w:hint="eastAsia" w:ascii="宋体" w:hAnsi="宋体" w:cs="宋体"/>
          <w:szCs w:val="21"/>
          <w:lang w:bidi="ar"/>
        </w:rPr>
        <w:t>一、根据已收到的</w:t>
      </w:r>
      <w:r>
        <w:rPr>
          <w:rFonts w:hint="eastAsia" w:ascii="宋体" w:hAnsi="宋体" w:cs="宋体"/>
          <w:szCs w:val="21"/>
          <w:u w:val="single"/>
          <w:lang w:bidi="ar"/>
        </w:rPr>
        <w:t xml:space="preserve">                                   </w:t>
      </w:r>
      <w:r>
        <w:rPr>
          <w:rFonts w:hint="eastAsia" w:ascii="宋体" w:hAnsi="宋体" w:cs="宋体"/>
          <w:szCs w:val="21"/>
          <w:lang w:bidi="ar"/>
        </w:rPr>
        <w:t>工程的招标文件，遵照《中华人民共和国招标投标法》等有关法律、法规的规定，我单位经研究招标文件和有关资料后，愿意接受招标文件的所有内容和要求。我方愿以监理费</w:t>
      </w:r>
      <w:r>
        <w:rPr>
          <w:rFonts w:hint="eastAsia" w:ascii="宋体" w:hAnsi="宋体" w:cs="宋体"/>
          <w:szCs w:val="21"/>
          <w:u w:val="single"/>
          <w:lang w:bidi="ar"/>
        </w:rPr>
        <w:t xml:space="preserve">        元/平方米</w:t>
      </w:r>
      <w:r>
        <w:rPr>
          <w:rFonts w:hint="eastAsia" w:ascii="宋体" w:hAnsi="宋体" w:cs="宋体"/>
          <w:szCs w:val="21"/>
          <w:lang w:bidi="ar"/>
        </w:rPr>
        <w:t>为投标报价，工期</w:t>
      </w:r>
      <w:r>
        <w:rPr>
          <w:rFonts w:hint="eastAsia" w:ascii="宋体" w:hAnsi="宋体" w:cs="宋体"/>
          <w:szCs w:val="21"/>
          <w:u w:val="single"/>
          <w:lang w:bidi="ar"/>
        </w:rPr>
        <w:t xml:space="preserve">     </w:t>
      </w:r>
      <w:r>
        <w:rPr>
          <w:rFonts w:hint="eastAsia" w:ascii="宋体" w:hAnsi="宋体" w:cs="宋体"/>
          <w:szCs w:val="21"/>
          <w:lang w:bidi="ar"/>
        </w:rPr>
        <w:t>（天），工程质量达到</w:t>
      </w:r>
      <w:r>
        <w:rPr>
          <w:rFonts w:hint="eastAsia" w:ascii="宋体" w:hAnsi="宋体" w:cs="宋体"/>
          <w:szCs w:val="21"/>
          <w:u w:val="single"/>
          <w:lang w:bidi="ar"/>
        </w:rPr>
        <w:t xml:space="preserve">             </w:t>
      </w:r>
      <w:r>
        <w:rPr>
          <w:rFonts w:hint="eastAsia" w:ascii="宋体" w:hAnsi="宋体" w:cs="宋体"/>
          <w:szCs w:val="21"/>
          <w:lang w:bidi="ar"/>
        </w:rPr>
        <w:t xml:space="preserve"> ，并按招标文件的要求完成工程施工阶段全过程的监理。 </w:t>
      </w:r>
    </w:p>
    <w:p>
      <w:pPr>
        <w:spacing w:line="560" w:lineRule="exact"/>
        <w:ind w:firstLine="525" w:firstLineChars="250"/>
        <w:rPr>
          <w:rFonts w:ascii="宋体" w:hAnsi="宋体" w:cs="宋体"/>
          <w:position w:val="6"/>
          <w:szCs w:val="21"/>
        </w:rPr>
      </w:pPr>
      <w:r>
        <w:rPr>
          <w:rFonts w:hint="eastAsia" w:ascii="宋体" w:hAnsi="宋体" w:cs="宋体"/>
          <w:position w:val="6"/>
          <w:szCs w:val="21"/>
          <w:lang w:bidi="ar"/>
        </w:rPr>
        <w:t>二、我单位将严格按监理人员职业守则，按国家相关法规、规范及我方制定的监理大纲、监理规划及实施细则进行监理，在保证质量、安全的前提下，确保工程按期交付。</w:t>
      </w:r>
    </w:p>
    <w:p>
      <w:pPr>
        <w:tabs>
          <w:tab w:val="left" w:pos="900"/>
        </w:tabs>
        <w:spacing w:line="560" w:lineRule="exact"/>
        <w:ind w:firstLine="420" w:firstLineChars="200"/>
        <w:rPr>
          <w:rFonts w:ascii="宋体" w:hAnsi="宋体" w:cs="宋体"/>
          <w:position w:val="6"/>
          <w:szCs w:val="21"/>
        </w:rPr>
      </w:pPr>
      <w:r>
        <w:rPr>
          <w:rFonts w:hint="eastAsia" w:ascii="宋体" w:hAnsi="宋体" w:cs="宋体"/>
          <w:position w:val="6"/>
          <w:szCs w:val="21"/>
          <w:lang w:bidi="ar"/>
        </w:rPr>
        <w:t>三、贵单位的招标文件、中标通知书和本投标文件将构成约束我们的和约。</w:t>
      </w:r>
    </w:p>
    <w:p>
      <w:pPr>
        <w:tabs>
          <w:tab w:val="left" w:pos="900"/>
        </w:tabs>
        <w:spacing w:line="520" w:lineRule="exact"/>
        <w:rPr>
          <w:rFonts w:ascii="宋体" w:hAnsi="宋体" w:cs="宋体"/>
          <w:position w:val="6"/>
          <w:szCs w:val="21"/>
        </w:rPr>
      </w:pPr>
    </w:p>
    <w:p>
      <w:pPr>
        <w:spacing w:line="520" w:lineRule="exact"/>
        <w:ind w:firstLine="105" w:firstLineChars="50"/>
        <w:rPr>
          <w:rFonts w:ascii="宋体" w:hAnsi="宋体" w:cs="宋体"/>
          <w:szCs w:val="21"/>
        </w:rPr>
      </w:pPr>
      <w:r>
        <w:rPr>
          <w:rFonts w:hint="eastAsia" w:ascii="宋体" w:hAnsi="宋体" w:cs="宋体"/>
          <w:szCs w:val="21"/>
          <w:lang w:bidi="ar"/>
        </w:rPr>
        <w:t xml:space="preserve">              </w:t>
      </w:r>
    </w:p>
    <w:p>
      <w:pPr>
        <w:spacing w:line="520" w:lineRule="exact"/>
        <w:jc w:val="center"/>
        <w:rPr>
          <w:rFonts w:ascii="宋体" w:hAnsi="宋体" w:cs="宋体"/>
          <w:szCs w:val="21"/>
        </w:rPr>
      </w:pPr>
      <w:r>
        <w:rPr>
          <w:rFonts w:hint="eastAsia" w:ascii="宋体" w:hAnsi="宋体" w:cs="宋体"/>
          <w:szCs w:val="21"/>
          <w:lang w:bidi="ar"/>
        </w:rPr>
        <w:t xml:space="preserve">                     投 标 人（盖章）：</w:t>
      </w:r>
      <w:r>
        <w:rPr>
          <w:rFonts w:hint="eastAsia" w:ascii="宋体" w:hAnsi="宋体" w:cs="宋体"/>
          <w:szCs w:val="21"/>
          <w:u w:val="single"/>
          <w:lang w:bidi="ar"/>
        </w:rPr>
        <w:t xml:space="preserve">                                          </w:t>
      </w:r>
    </w:p>
    <w:p>
      <w:pPr>
        <w:spacing w:line="520" w:lineRule="exact"/>
        <w:jc w:val="right"/>
        <w:rPr>
          <w:rFonts w:ascii="宋体" w:hAnsi="宋体" w:cs="宋体"/>
          <w:szCs w:val="21"/>
        </w:rPr>
      </w:pPr>
      <w:r>
        <w:rPr>
          <w:rFonts w:hint="eastAsia" w:ascii="宋体" w:hAnsi="宋体" w:cs="宋体"/>
          <w:szCs w:val="21"/>
          <w:lang w:bidi="ar"/>
        </w:rPr>
        <w:t>法定代表人或委托代理人（签名或盖章）：</w:t>
      </w:r>
      <w:r>
        <w:rPr>
          <w:rFonts w:hint="eastAsia" w:ascii="宋体" w:hAnsi="宋体" w:cs="宋体"/>
          <w:szCs w:val="21"/>
          <w:u w:val="single"/>
          <w:lang w:bidi="ar"/>
        </w:rPr>
        <w:t xml:space="preserve">                     </w:t>
      </w:r>
    </w:p>
    <w:p>
      <w:pPr>
        <w:spacing w:line="520" w:lineRule="exact"/>
        <w:ind w:firstLine="4410" w:firstLineChars="2100"/>
        <w:rPr>
          <w:rFonts w:ascii="宋体" w:hAnsi="宋体" w:cs="宋体"/>
          <w:szCs w:val="21"/>
        </w:rPr>
      </w:pPr>
      <w:r>
        <w:rPr>
          <w:rFonts w:hint="eastAsia" w:ascii="宋体" w:hAnsi="宋体" w:cs="宋体"/>
          <w:szCs w:val="21"/>
          <w:lang w:bidi="ar"/>
        </w:rPr>
        <w:t>单位地址：</w:t>
      </w:r>
      <w:r>
        <w:rPr>
          <w:rFonts w:hint="eastAsia" w:ascii="宋体" w:hAnsi="宋体" w:cs="宋体"/>
          <w:szCs w:val="21"/>
          <w:u w:val="single"/>
          <w:lang w:bidi="ar"/>
        </w:rPr>
        <w:t xml:space="preserve">                                                </w:t>
      </w:r>
    </w:p>
    <w:p>
      <w:pPr>
        <w:spacing w:line="520" w:lineRule="exact"/>
        <w:jc w:val="center"/>
        <w:rPr>
          <w:rFonts w:ascii="宋体" w:hAnsi="宋体" w:cs="宋体"/>
          <w:szCs w:val="21"/>
          <w:u w:val="single"/>
        </w:rPr>
      </w:pPr>
      <w:r>
        <w:rPr>
          <w:rFonts w:hint="eastAsia" w:ascii="宋体" w:hAnsi="宋体" w:cs="宋体"/>
          <w:szCs w:val="21"/>
          <w:lang w:bidi="ar"/>
        </w:rPr>
        <w:t xml:space="preserve">                             电话：</w:t>
      </w:r>
      <w:r>
        <w:rPr>
          <w:rFonts w:hint="eastAsia" w:ascii="宋体" w:hAnsi="宋体" w:cs="宋体"/>
          <w:szCs w:val="21"/>
          <w:u w:val="single"/>
          <w:lang w:bidi="ar"/>
        </w:rPr>
        <w:t xml:space="preserve">           </w:t>
      </w:r>
      <w:r>
        <w:rPr>
          <w:rFonts w:hint="eastAsia" w:ascii="宋体" w:hAnsi="宋体" w:cs="宋体"/>
          <w:szCs w:val="21"/>
          <w:lang w:bidi="ar"/>
        </w:rPr>
        <w:t xml:space="preserve"> 传真：</w:t>
      </w:r>
      <w:r>
        <w:rPr>
          <w:rFonts w:hint="eastAsia" w:ascii="宋体" w:hAnsi="宋体" w:cs="宋体"/>
          <w:szCs w:val="21"/>
          <w:u w:val="single"/>
          <w:lang w:bidi="ar"/>
        </w:rPr>
        <w:t xml:space="preserve">            </w:t>
      </w:r>
    </w:p>
    <w:p>
      <w:pPr>
        <w:tabs>
          <w:tab w:val="left" w:pos="900"/>
        </w:tabs>
        <w:spacing w:line="520" w:lineRule="exact"/>
        <w:ind w:right="480"/>
        <w:jc w:val="right"/>
        <w:rPr>
          <w:rFonts w:ascii="宋体" w:hAnsi="宋体" w:cs="宋体"/>
          <w:position w:val="6"/>
          <w:szCs w:val="21"/>
        </w:rPr>
      </w:pPr>
    </w:p>
    <w:p>
      <w:pPr>
        <w:spacing w:line="440" w:lineRule="exact"/>
        <w:jc w:val="right"/>
        <w:rPr>
          <w:rFonts w:ascii="宋体" w:hAnsi="宋体" w:cs="宋体"/>
          <w:szCs w:val="21"/>
        </w:rPr>
      </w:pPr>
    </w:p>
    <w:p>
      <w:pPr>
        <w:spacing w:line="440" w:lineRule="exact"/>
        <w:ind w:firstLine="3675" w:firstLineChars="1750"/>
        <w:jc w:val="right"/>
        <w:rPr>
          <w:rFonts w:ascii="宋体" w:hAnsi="宋体" w:cs="宋体"/>
          <w:szCs w:val="21"/>
        </w:rPr>
      </w:pPr>
      <w:r>
        <w:rPr>
          <w:rFonts w:hint="eastAsia" w:ascii="宋体" w:hAnsi="宋体" w:cs="宋体"/>
          <w:szCs w:val="21"/>
        </w:rPr>
        <w:t>投 标 人：</w:t>
      </w:r>
      <w:r>
        <w:rPr>
          <w:rFonts w:hint="eastAsia" w:ascii="宋体" w:hAnsi="宋体" w:cs="宋体"/>
          <w:szCs w:val="21"/>
          <w:u w:val="single"/>
        </w:rPr>
        <w:t xml:space="preserve">                      </w:t>
      </w:r>
      <w:r>
        <w:rPr>
          <w:rFonts w:hint="eastAsia" w:ascii="宋体" w:hAnsi="宋体" w:cs="宋体"/>
          <w:szCs w:val="21"/>
        </w:rPr>
        <w:t>（盖单位章）</w:t>
      </w:r>
    </w:p>
    <w:p>
      <w:pPr>
        <w:spacing w:line="440" w:lineRule="exact"/>
        <w:rPr>
          <w:rFonts w:ascii="宋体" w:hAnsi="宋体" w:cs="宋体"/>
          <w:szCs w:val="21"/>
        </w:rPr>
      </w:pPr>
    </w:p>
    <w:p>
      <w:pPr>
        <w:rPr>
          <w:rFonts w:ascii="宋体" w:hAnsi="宋体" w:cs="宋体"/>
        </w:rPr>
      </w:pPr>
    </w:p>
    <w:p>
      <w:pPr>
        <w:pStyle w:val="31"/>
        <w:jc w:val="center"/>
        <w:outlineLvl w:val="9"/>
        <w:rPr>
          <w:rFonts w:ascii="宋体" w:hAnsi="宋体" w:eastAsia="宋体"/>
          <w:sz w:val="28"/>
          <w:szCs w:val="28"/>
        </w:rPr>
      </w:pPr>
      <w:bookmarkStart w:id="311" w:name="_Toc25855"/>
      <w:bookmarkStart w:id="312" w:name="_Toc26571"/>
      <w:bookmarkStart w:id="313" w:name="_Toc23977"/>
    </w:p>
    <w:p>
      <w:pPr>
        <w:pStyle w:val="31"/>
        <w:jc w:val="center"/>
        <w:outlineLvl w:val="1"/>
        <w:rPr>
          <w:rFonts w:ascii="宋体" w:hAnsi="宋体" w:eastAsia="宋体"/>
          <w:sz w:val="28"/>
          <w:szCs w:val="28"/>
        </w:rPr>
      </w:pPr>
      <w:r>
        <w:rPr>
          <w:rFonts w:hint="eastAsia" w:ascii="宋体" w:hAnsi="宋体" w:eastAsia="宋体"/>
          <w:sz w:val="28"/>
          <w:szCs w:val="28"/>
        </w:rPr>
        <w:t>（二）投标函附录</w:t>
      </w:r>
      <w:bookmarkEnd w:id="311"/>
      <w:bookmarkEnd w:id="312"/>
      <w:bookmarkEnd w:id="313"/>
    </w:p>
    <w:p>
      <w:pPr>
        <w:spacing w:before="120" w:after="120" w:line="240" w:lineRule="atLeast"/>
        <w:jc w:val="center"/>
        <w:rPr>
          <w:rFonts w:ascii="宋体" w:hAnsi="宋体" w:cs="宋体"/>
          <w:sz w:val="18"/>
          <w:szCs w:val="18"/>
        </w:rPr>
      </w:pPr>
    </w:p>
    <w:tbl>
      <w:tblPr>
        <w:tblStyle w:val="20"/>
        <w:tblW w:w="938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42"/>
        <w:gridCol w:w="2676"/>
        <w:gridCol w:w="720"/>
        <w:gridCol w:w="52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atLeast"/>
          <w:jc w:val="center"/>
        </w:trPr>
        <w:tc>
          <w:tcPr>
            <w:tcW w:w="742" w:type="dxa"/>
            <w:vAlign w:val="center"/>
          </w:tcPr>
          <w:p>
            <w:pPr>
              <w:spacing w:before="100" w:beforeAutospacing="1" w:after="100" w:afterAutospacing="1" w:line="240" w:lineRule="atLeast"/>
              <w:jc w:val="center"/>
              <w:rPr>
                <w:rFonts w:ascii="宋体" w:hAnsi="宋体" w:cs="宋体"/>
                <w:szCs w:val="21"/>
              </w:rPr>
            </w:pPr>
            <w:r>
              <w:rPr>
                <w:rFonts w:hint="eastAsia" w:ascii="宋体" w:hAnsi="宋体" w:cs="宋体"/>
                <w:szCs w:val="21"/>
              </w:rPr>
              <w:t>序号</w:t>
            </w:r>
          </w:p>
        </w:tc>
        <w:tc>
          <w:tcPr>
            <w:tcW w:w="2676" w:type="dxa"/>
            <w:vAlign w:val="center"/>
          </w:tcPr>
          <w:p>
            <w:pPr>
              <w:spacing w:before="100" w:beforeAutospacing="1" w:after="100" w:afterAutospacing="1" w:line="240" w:lineRule="atLeast"/>
              <w:jc w:val="center"/>
              <w:rPr>
                <w:rFonts w:ascii="宋体" w:hAnsi="宋体" w:cs="宋体"/>
                <w:szCs w:val="21"/>
              </w:rPr>
            </w:pPr>
            <w:r>
              <w:rPr>
                <w:rFonts w:hint="eastAsia" w:ascii="宋体" w:hAnsi="宋体" w:cs="宋体"/>
                <w:szCs w:val="21"/>
              </w:rPr>
              <w:t>事    项</w:t>
            </w:r>
          </w:p>
        </w:tc>
        <w:tc>
          <w:tcPr>
            <w:tcW w:w="720" w:type="dxa"/>
            <w:vAlign w:val="center"/>
          </w:tcPr>
          <w:p>
            <w:pPr>
              <w:spacing w:before="100" w:beforeAutospacing="1" w:after="100" w:afterAutospacing="1" w:line="240" w:lineRule="atLeast"/>
              <w:jc w:val="center"/>
              <w:rPr>
                <w:rFonts w:ascii="宋体" w:hAnsi="宋体" w:cs="宋体"/>
                <w:szCs w:val="21"/>
              </w:rPr>
            </w:pPr>
            <w:r>
              <w:rPr>
                <w:rFonts w:hint="eastAsia" w:ascii="宋体" w:hAnsi="宋体" w:cs="宋体"/>
                <w:szCs w:val="21"/>
              </w:rPr>
              <w:t>合同条款</w:t>
            </w:r>
          </w:p>
        </w:tc>
        <w:tc>
          <w:tcPr>
            <w:tcW w:w="5250" w:type="dxa"/>
            <w:vAlign w:val="center"/>
          </w:tcPr>
          <w:p>
            <w:pPr>
              <w:spacing w:before="100" w:beforeAutospacing="1" w:after="100" w:afterAutospacing="1" w:line="240" w:lineRule="atLeast"/>
              <w:jc w:val="center"/>
              <w:rPr>
                <w:rFonts w:ascii="宋体" w:hAnsi="宋体" w:cs="宋体"/>
                <w:szCs w:val="21"/>
              </w:rPr>
            </w:pPr>
            <w:r>
              <w:rPr>
                <w:rFonts w:hint="eastAsia" w:ascii="宋体" w:hAnsi="宋体" w:cs="宋体"/>
                <w:szCs w:val="21"/>
              </w:rPr>
              <w:t>数    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742" w:type="dxa"/>
            <w:vAlign w:val="center"/>
          </w:tcPr>
          <w:p>
            <w:pPr>
              <w:spacing w:before="120" w:after="120" w:line="240" w:lineRule="atLeast"/>
              <w:jc w:val="center"/>
              <w:rPr>
                <w:rFonts w:ascii="宋体" w:hAnsi="宋体" w:cs="宋体"/>
                <w:szCs w:val="21"/>
              </w:rPr>
            </w:pPr>
            <w:r>
              <w:rPr>
                <w:rFonts w:hint="eastAsia" w:ascii="宋体" w:hAnsi="宋体" w:cs="宋体"/>
                <w:szCs w:val="21"/>
              </w:rPr>
              <w:t>1</w:t>
            </w:r>
          </w:p>
        </w:tc>
        <w:tc>
          <w:tcPr>
            <w:tcW w:w="2676" w:type="dxa"/>
            <w:vAlign w:val="center"/>
          </w:tcPr>
          <w:p>
            <w:pPr>
              <w:spacing w:before="120" w:after="120" w:line="240" w:lineRule="atLeast"/>
              <w:rPr>
                <w:rFonts w:ascii="宋体" w:hAnsi="宋体" w:cs="宋体"/>
                <w:szCs w:val="21"/>
              </w:rPr>
            </w:pPr>
            <w:r>
              <w:rPr>
                <w:rFonts w:hint="eastAsia" w:ascii="宋体" w:hAnsi="宋体" w:cs="宋体"/>
                <w:szCs w:val="21"/>
              </w:rPr>
              <w:t>投入监理人员数量</w:t>
            </w:r>
          </w:p>
        </w:tc>
        <w:tc>
          <w:tcPr>
            <w:tcW w:w="720" w:type="dxa"/>
            <w:vAlign w:val="center"/>
          </w:tcPr>
          <w:p>
            <w:pPr>
              <w:spacing w:before="120" w:after="120" w:line="240" w:lineRule="atLeast"/>
              <w:jc w:val="center"/>
              <w:rPr>
                <w:rFonts w:ascii="宋体" w:hAnsi="宋体" w:cs="宋体"/>
                <w:szCs w:val="21"/>
              </w:rPr>
            </w:pPr>
            <w:r>
              <w:rPr>
                <w:rFonts w:hint="eastAsia" w:ascii="宋体" w:hAnsi="宋体" w:cs="宋体"/>
                <w:szCs w:val="21"/>
              </w:rPr>
              <w:t>2.3.1</w:t>
            </w:r>
          </w:p>
        </w:tc>
        <w:tc>
          <w:tcPr>
            <w:tcW w:w="5250" w:type="dxa"/>
            <w:vAlign w:val="center"/>
          </w:tcPr>
          <w:p>
            <w:pPr>
              <w:spacing w:before="120" w:after="120" w:line="240" w:lineRule="atLeast"/>
              <w:rPr>
                <w:rFonts w:ascii="宋体" w:hAnsi="宋体" w:cs="宋体"/>
                <w:szCs w:val="21"/>
              </w:rPr>
            </w:pPr>
            <w:r>
              <w:rPr>
                <w:rFonts w:hint="eastAsia" w:ascii="宋体" w:hAnsi="宋体" w:cs="宋体"/>
                <w:szCs w:val="21"/>
              </w:rPr>
              <w:t>______人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80" w:hRule="atLeast"/>
          <w:jc w:val="center"/>
        </w:trPr>
        <w:tc>
          <w:tcPr>
            <w:tcW w:w="742" w:type="dxa"/>
            <w:vAlign w:val="center"/>
          </w:tcPr>
          <w:p>
            <w:pPr>
              <w:spacing w:before="120" w:after="120" w:line="240" w:lineRule="atLeast"/>
              <w:jc w:val="center"/>
              <w:rPr>
                <w:rFonts w:ascii="宋体" w:hAnsi="宋体" w:cs="宋体"/>
                <w:szCs w:val="21"/>
              </w:rPr>
            </w:pPr>
            <w:r>
              <w:rPr>
                <w:rFonts w:hint="eastAsia" w:ascii="宋体" w:hAnsi="宋体" w:cs="宋体"/>
                <w:szCs w:val="21"/>
              </w:rPr>
              <w:t>2</w:t>
            </w:r>
          </w:p>
        </w:tc>
        <w:tc>
          <w:tcPr>
            <w:tcW w:w="2676" w:type="dxa"/>
            <w:vAlign w:val="center"/>
          </w:tcPr>
          <w:p>
            <w:pPr>
              <w:spacing w:before="120" w:after="120" w:line="240" w:lineRule="atLeast"/>
              <w:rPr>
                <w:rFonts w:ascii="宋体" w:hAnsi="宋体" w:cs="宋体"/>
                <w:szCs w:val="21"/>
              </w:rPr>
            </w:pPr>
            <w:r>
              <w:rPr>
                <w:rFonts w:hint="eastAsia" w:ascii="宋体" w:hAnsi="宋体" w:cs="宋体"/>
                <w:szCs w:val="21"/>
              </w:rPr>
              <w:t>监理服务期</w:t>
            </w:r>
          </w:p>
        </w:tc>
        <w:tc>
          <w:tcPr>
            <w:tcW w:w="720" w:type="dxa"/>
            <w:vAlign w:val="center"/>
          </w:tcPr>
          <w:p>
            <w:pPr>
              <w:spacing w:before="120" w:after="120" w:line="240" w:lineRule="atLeast"/>
              <w:jc w:val="center"/>
              <w:rPr>
                <w:rFonts w:ascii="宋体" w:hAnsi="宋体" w:cs="宋体"/>
                <w:szCs w:val="21"/>
              </w:rPr>
            </w:pPr>
            <w:r>
              <w:rPr>
                <w:rFonts w:hint="eastAsia" w:ascii="宋体" w:hAnsi="宋体" w:cs="宋体"/>
                <w:szCs w:val="21"/>
              </w:rPr>
              <w:t>2.8.</w:t>
            </w:r>
          </w:p>
        </w:tc>
        <w:tc>
          <w:tcPr>
            <w:tcW w:w="5250" w:type="dxa"/>
            <w:vAlign w:val="center"/>
          </w:tcPr>
          <w:p>
            <w:pPr>
              <w:spacing w:before="120" w:after="120" w:line="240" w:lineRule="atLeast"/>
              <w:rPr>
                <w:rFonts w:ascii="宋体" w:hAnsi="宋体" w:cs="宋体"/>
                <w:szCs w:val="21"/>
              </w:rPr>
            </w:pPr>
            <w:r>
              <w:rPr>
                <w:rFonts w:hint="eastAsia" w:ascii="宋体" w:hAnsi="宋体" w:cs="宋体"/>
                <w:spacing w:val="8"/>
                <w:kern w:val="0"/>
                <w:szCs w:val="21"/>
              </w:rPr>
              <w:t>自</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日始，至</w:t>
            </w:r>
            <w:r>
              <w:rPr>
                <w:rFonts w:hint="eastAsia" w:ascii="宋体" w:hAnsi="宋体" w:cs="宋体"/>
                <w:spacing w:val="8"/>
                <w:kern w:val="0"/>
                <w:szCs w:val="21"/>
                <w:u w:val="single"/>
              </w:rPr>
              <w:t xml:space="preserve">    </w:t>
            </w:r>
            <w:r>
              <w:rPr>
                <w:rFonts w:hint="eastAsia" w:ascii="宋体" w:hAnsi="宋体" w:cs="宋体"/>
                <w:spacing w:val="8"/>
                <w:kern w:val="0"/>
                <w:szCs w:val="21"/>
              </w:rPr>
              <w:t>年</w:t>
            </w:r>
            <w:r>
              <w:rPr>
                <w:rFonts w:hint="eastAsia" w:ascii="宋体" w:hAnsi="宋体" w:cs="宋体"/>
                <w:spacing w:val="8"/>
                <w:kern w:val="0"/>
                <w:szCs w:val="21"/>
                <w:u w:val="single"/>
              </w:rPr>
              <w:t xml:space="preserve">   </w:t>
            </w:r>
            <w:r>
              <w:rPr>
                <w:rFonts w:hint="eastAsia" w:ascii="宋体" w:hAnsi="宋体" w:cs="宋体"/>
                <w:spacing w:val="8"/>
                <w:kern w:val="0"/>
                <w:szCs w:val="21"/>
              </w:rPr>
              <w:t>月</w:t>
            </w:r>
            <w:r>
              <w:rPr>
                <w:rFonts w:hint="eastAsia" w:ascii="宋体" w:hAnsi="宋体" w:cs="宋体"/>
                <w:spacing w:val="8"/>
                <w:kern w:val="0"/>
                <w:szCs w:val="21"/>
                <w:u w:val="single"/>
              </w:rPr>
              <w:t xml:space="preserve">   </w:t>
            </w:r>
            <w:r>
              <w:rPr>
                <w:rFonts w:hint="eastAsia" w:ascii="宋体" w:hAnsi="宋体" w:cs="宋体"/>
                <w:spacing w:val="8"/>
                <w:kern w:val="0"/>
                <w:szCs w:val="21"/>
              </w:rPr>
              <w:t>日止</w:t>
            </w:r>
          </w:p>
        </w:tc>
      </w:tr>
    </w:tbl>
    <w:p>
      <w:pPr>
        <w:spacing w:line="440" w:lineRule="exact"/>
        <w:ind w:firstLine="3675" w:firstLineChars="1750"/>
        <w:rPr>
          <w:rFonts w:ascii="宋体" w:hAnsi="宋体" w:cs="宋体"/>
          <w:szCs w:val="21"/>
        </w:rPr>
      </w:pPr>
    </w:p>
    <w:p>
      <w:pPr>
        <w:spacing w:line="440" w:lineRule="exact"/>
        <w:ind w:firstLine="3675" w:firstLineChars="1750"/>
        <w:rPr>
          <w:rFonts w:ascii="宋体" w:hAnsi="宋体" w:cs="宋体"/>
          <w:szCs w:val="21"/>
        </w:rPr>
      </w:pPr>
      <w:r>
        <w:rPr>
          <w:rFonts w:hint="eastAsia" w:ascii="宋体" w:hAnsi="宋体" w:cs="宋体"/>
          <w:szCs w:val="21"/>
        </w:rPr>
        <w:t>投 标 人：</w:t>
      </w:r>
      <w:r>
        <w:rPr>
          <w:rFonts w:hint="eastAsia" w:ascii="宋体" w:hAnsi="宋体" w:cs="宋体"/>
          <w:szCs w:val="21"/>
          <w:u w:val="single"/>
        </w:rPr>
        <w:t xml:space="preserve">                      </w:t>
      </w:r>
      <w:r>
        <w:rPr>
          <w:rFonts w:hint="eastAsia" w:ascii="宋体" w:hAnsi="宋体" w:cs="宋体"/>
          <w:szCs w:val="21"/>
        </w:rPr>
        <w:t>（盖单位章）</w:t>
      </w:r>
    </w:p>
    <w:p>
      <w:pPr>
        <w:spacing w:line="440" w:lineRule="exact"/>
        <w:ind w:firstLine="3675" w:firstLineChars="1750"/>
        <w:rPr>
          <w:rFonts w:ascii="宋体" w:hAnsi="宋体" w:cs="宋体"/>
          <w:szCs w:val="21"/>
        </w:rPr>
      </w:pPr>
      <w:r>
        <w:rPr>
          <w:rFonts w:hint="eastAsia" w:ascii="宋体" w:hAnsi="宋体" w:cs="宋体"/>
          <w:szCs w:val="21"/>
        </w:rPr>
        <w:t>法定代表人或其委托代理人：</w:t>
      </w:r>
      <w:r>
        <w:rPr>
          <w:rFonts w:hint="eastAsia" w:ascii="宋体" w:hAnsi="宋体" w:cs="宋体"/>
          <w:szCs w:val="21"/>
          <w:u w:val="single"/>
        </w:rPr>
        <w:t xml:space="preserve">          </w:t>
      </w:r>
      <w:r>
        <w:rPr>
          <w:rFonts w:hint="eastAsia" w:ascii="宋体" w:hAnsi="宋体" w:cs="宋体"/>
          <w:szCs w:val="21"/>
        </w:rPr>
        <w:t>（签字）</w:t>
      </w:r>
    </w:p>
    <w:p>
      <w:pPr>
        <w:spacing w:line="440" w:lineRule="exact"/>
        <w:ind w:firstLine="5040" w:firstLineChars="2400"/>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360" w:lineRule="auto"/>
        <w:rPr>
          <w:rFonts w:ascii="宋体" w:hAnsi="宋体" w:cs="宋体"/>
        </w:rPr>
      </w:pPr>
    </w:p>
    <w:p>
      <w:pPr>
        <w:spacing w:line="360" w:lineRule="auto"/>
        <w:rPr>
          <w:rFonts w:ascii="宋体" w:hAnsi="宋体" w:cs="宋体"/>
        </w:rPr>
      </w:pPr>
    </w:p>
    <w:p>
      <w:pPr>
        <w:spacing w:line="360" w:lineRule="auto"/>
        <w:rPr>
          <w:rFonts w:ascii="宋体" w:hAnsi="宋体" w:cs="宋体"/>
        </w:rPr>
      </w:pPr>
      <w:r>
        <w:rPr>
          <w:rFonts w:hint="eastAsia" w:ascii="宋体" w:hAnsi="宋体" w:cs="宋体"/>
        </w:rPr>
        <w:t>备注：1．上表所有数据须由投标人签署确认，并随投标函一起报送；</w:t>
      </w:r>
    </w:p>
    <w:p>
      <w:pPr>
        <w:spacing w:line="360" w:lineRule="auto"/>
        <w:ind w:firstLine="630" w:firstLineChars="300"/>
        <w:rPr>
          <w:rFonts w:ascii="宋体" w:hAnsi="宋体" w:cs="宋体"/>
        </w:rPr>
      </w:pPr>
      <w:r>
        <w:rPr>
          <w:rFonts w:hint="eastAsia" w:ascii="宋体" w:hAnsi="宋体" w:cs="宋体"/>
        </w:rPr>
        <w:t>2．数据栏中，对数据的限额说明见合同条款或投标人须知；</w:t>
      </w:r>
    </w:p>
    <w:p>
      <w:pPr>
        <w:spacing w:line="360" w:lineRule="auto"/>
        <w:ind w:firstLine="630" w:firstLineChars="300"/>
        <w:rPr>
          <w:rFonts w:ascii="宋体" w:hAnsi="宋体" w:cs="宋体"/>
        </w:rPr>
      </w:pPr>
      <w:r>
        <w:rPr>
          <w:rFonts w:hint="eastAsia" w:ascii="宋体" w:hAnsi="宋体" w:cs="宋体"/>
        </w:rPr>
        <w:t>3．招标人可根据工程情况对本表各项内容进行扩充、修改。</w:t>
      </w:r>
    </w:p>
    <w:p>
      <w:pPr>
        <w:rPr>
          <w:rFonts w:ascii="宋体" w:hAnsi="宋体" w:cs="宋体"/>
          <w:sz w:val="20"/>
          <w:szCs w:val="20"/>
        </w:rPr>
      </w:pPr>
      <w:r>
        <w:rPr>
          <w:rFonts w:hint="eastAsia" w:ascii="宋体" w:hAnsi="宋体" w:cs="宋体"/>
          <w:sz w:val="20"/>
          <w:szCs w:val="20"/>
        </w:rPr>
        <w:br w:type="page"/>
      </w:r>
    </w:p>
    <w:p>
      <w:pPr>
        <w:pStyle w:val="2"/>
        <w:rPr>
          <w:rFonts w:ascii="宋体" w:hAnsi="宋体" w:cs="宋体"/>
        </w:rPr>
      </w:pPr>
    </w:p>
    <w:p>
      <w:pPr>
        <w:pStyle w:val="30"/>
        <w:jc w:val="center"/>
        <w:outlineLvl w:val="0"/>
        <w:rPr>
          <w:rFonts w:ascii="宋体" w:hAnsi="宋体" w:eastAsia="宋体"/>
        </w:rPr>
      </w:pPr>
      <w:bookmarkStart w:id="314" w:name="_Toc13899"/>
      <w:bookmarkStart w:id="315" w:name="_Toc13223"/>
      <w:bookmarkStart w:id="316" w:name="_Toc19295"/>
      <w:r>
        <w:rPr>
          <w:rFonts w:hint="eastAsia" w:ascii="宋体" w:hAnsi="宋体" w:eastAsia="宋体"/>
        </w:rPr>
        <w:t>二、法定代表人身份证明或法定代表人的授权委托书</w:t>
      </w:r>
      <w:bookmarkEnd w:id="314"/>
      <w:bookmarkEnd w:id="315"/>
      <w:bookmarkEnd w:id="316"/>
    </w:p>
    <w:p>
      <w:pPr>
        <w:spacing w:line="400" w:lineRule="exact"/>
        <w:jc w:val="center"/>
        <w:rPr>
          <w:rFonts w:ascii="宋体" w:hAnsi="宋体" w:cs="宋体"/>
          <w:bCs/>
          <w:sz w:val="28"/>
          <w:szCs w:val="28"/>
        </w:rPr>
      </w:pPr>
    </w:p>
    <w:p>
      <w:pPr>
        <w:spacing w:line="400" w:lineRule="exact"/>
        <w:jc w:val="center"/>
        <w:rPr>
          <w:rFonts w:ascii="宋体" w:hAnsi="宋体" w:cs="宋体"/>
          <w:bCs/>
          <w:sz w:val="28"/>
          <w:szCs w:val="28"/>
        </w:rPr>
      </w:pPr>
      <w:r>
        <w:rPr>
          <w:rFonts w:hint="eastAsia" w:ascii="宋体" w:hAnsi="宋体" w:cs="宋体"/>
          <w:bCs/>
          <w:sz w:val="28"/>
          <w:szCs w:val="28"/>
        </w:rPr>
        <w:t>2-1 法定代表人身份证明</w:t>
      </w: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投标人名称：</w:t>
      </w:r>
      <w:r>
        <w:rPr>
          <w:rFonts w:hint="eastAsia" w:ascii="宋体" w:hAnsi="宋体" w:cs="宋体"/>
          <w:szCs w:val="21"/>
          <w:u w:val="single"/>
        </w:rPr>
        <w:t xml:space="preserve">                            </w:t>
      </w:r>
      <w:r>
        <w:rPr>
          <w:rFonts w:hint="eastAsia" w:ascii="宋体" w:hAnsi="宋体" w:cs="宋体"/>
          <w:szCs w:val="21"/>
        </w:rPr>
        <w:t xml:space="preserve"> </w:t>
      </w:r>
    </w:p>
    <w:p>
      <w:pPr>
        <w:spacing w:line="440" w:lineRule="exact"/>
        <w:rPr>
          <w:rFonts w:ascii="宋体" w:hAnsi="宋体" w:cs="宋体"/>
          <w:szCs w:val="21"/>
        </w:rPr>
      </w:pPr>
      <w:r>
        <w:rPr>
          <w:rFonts w:hint="eastAsia" w:ascii="宋体" w:hAnsi="宋体" w:cs="宋体"/>
          <w:szCs w:val="21"/>
        </w:rPr>
        <w:t>单位性质：</w:t>
      </w:r>
      <w:r>
        <w:rPr>
          <w:rFonts w:hint="eastAsia" w:ascii="宋体" w:hAnsi="宋体" w:cs="宋体"/>
          <w:szCs w:val="21"/>
          <w:u w:val="single"/>
        </w:rPr>
        <w:t xml:space="preserve">                               </w:t>
      </w:r>
      <w:r>
        <w:rPr>
          <w:rFonts w:hint="eastAsia" w:ascii="宋体" w:hAnsi="宋体" w:cs="宋体"/>
          <w:szCs w:val="21"/>
        </w:rPr>
        <w:t xml:space="preserve"> </w:t>
      </w:r>
    </w:p>
    <w:p>
      <w:pPr>
        <w:spacing w:line="440" w:lineRule="exact"/>
        <w:rPr>
          <w:rFonts w:ascii="宋体" w:hAnsi="宋体" w:cs="宋体"/>
          <w:szCs w:val="21"/>
        </w:rPr>
      </w:pPr>
      <w:r>
        <w:rPr>
          <w:rFonts w:hint="eastAsia" w:ascii="宋体" w:hAnsi="宋体" w:cs="宋体"/>
          <w:szCs w:val="21"/>
        </w:rPr>
        <w:t>地址：</w:t>
      </w:r>
      <w:r>
        <w:rPr>
          <w:rFonts w:hint="eastAsia" w:ascii="宋体" w:hAnsi="宋体" w:cs="宋体"/>
          <w:szCs w:val="21"/>
          <w:u w:val="single"/>
        </w:rPr>
        <w:t xml:space="preserve">                                   </w:t>
      </w:r>
    </w:p>
    <w:p>
      <w:pPr>
        <w:spacing w:line="440" w:lineRule="exact"/>
        <w:rPr>
          <w:rFonts w:ascii="宋体" w:hAnsi="宋体" w:cs="宋体"/>
          <w:szCs w:val="21"/>
        </w:rPr>
      </w:pPr>
      <w:r>
        <w:rPr>
          <w:rFonts w:hint="eastAsia" w:ascii="宋体" w:hAnsi="宋体" w:cs="宋体"/>
          <w:szCs w:val="21"/>
        </w:rPr>
        <w:t>成立时间：</w:t>
      </w:r>
      <w:r>
        <w:rPr>
          <w:rFonts w:hint="eastAsia" w:ascii="宋体" w:hAnsi="宋体" w:cs="宋体"/>
          <w:szCs w:val="21"/>
          <w:u w:val="single"/>
        </w:rPr>
        <w:t xml:space="preserve">         </w:t>
      </w:r>
      <w:r>
        <w:rPr>
          <w:rFonts w:hint="eastAsia" w:ascii="宋体" w:hAnsi="宋体" w:cs="宋体"/>
          <w:szCs w:val="21"/>
        </w:rPr>
        <w:t xml:space="preserve"> 年</w:t>
      </w:r>
      <w:r>
        <w:rPr>
          <w:rFonts w:hint="eastAsia" w:ascii="宋体" w:hAnsi="宋体" w:cs="宋体"/>
          <w:szCs w:val="21"/>
          <w:u w:val="single"/>
        </w:rPr>
        <w:t xml:space="preserve">       </w:t>
      </w:r>
      <w:r>
        <w:rPr>
          <w:rFonts w:hint="eastAsia" w:ascii="宋体" w:hAnsi="宋体" w:cs="宋体"/>
          <w:szCs w:val="21"/>
        </w:rPr>
        <w:t xml:space="preserve"> 月</w:t>
      </w:r>
      <w:r>
        <w:rPr>
          <w:rFonts w:hint="eastAsia" w:ascii="宋体" w:hAnsi="宋体" w:cs="宋体"/>
          <w:szCs w:val="21"/>
          <w:u w:val="single"/>
        </w:rPr>
        <w:t xml:space="preserve">       </w:t>
      </w:r>
      <w:r>
        <w:rPr>
          <w:rFonts w:hint="eastAsia" w:ascii="宋体" w:hAnsi="宋体" w:cs="宋体"/>
          <w:szCs w:val="21"/>
        </w:rPr>
        <w:t xml:space="preserve"> 日</w:t>
      </w:r>
    </w:p>
    <w:p>
      <w:pPr>
        <w:spacing w:line="440" w:lineRule="exact"/>
        <w:rPr>
          <w:rFonts w:ascii="宋体" w:hAnsi="宋体" w:cs="宋体"/>
          <w:szCs w:val="21"/>
        </w:rPr>
      </w:pPr>
      <w:r>
        <w:rPr>
          <w:rFonts w:hint="eastAsia" w:ascii="宋体" w:hAnsi="宋体" w:cs="宋体"/>
          <w:szCs w:val="21"/>
        </w:rPr>
        <w:t>经营期限：</w:t>
      </w:r>
      <w:r>
        <w:rPr>
          <w:rFonts w:hint="eastAsia" w:ascii="宋体" w:hAnsi="宋体" w:cs="宋体"/>
          <w:szCs w:val="21"/>
          <w:u w:val="single"/>
        </w:rPr>
        <w:t xml:space="preserve">                               </w:t>
      </w:r>
    </w:p>
    <w:p>
      <w:pPr>
        <w:spacing w:line="440" w:lineRule="exact"/>
        <w:rPr>
          <w:rFonts w:ascii="宋体" w:hAnsi="宋体" w:cs="宋体"/>
          <w:szCs w:val="21"/>
        </w:rPr>
      </w:pPr>
      <w:r>
        <w:rPr>
          <w:rFonts w:hint="eastAsia" w:ascii="宋体" w:hAnsi="宋体" w:cs="宋体"/>
          <w:szCs w:val="21"/>
        </w:rPr>
        <w:t>姓名：</w:t>
      </w:r>
      <w:r>
        <w:rPr>
          <w:rFonts w:hint="eastAsia" w:ascii="宋体" w:hAnsi="宋体" w:cs="宋体"/>
          <w:szCs w:val="21"/>
          <w:u w:val="single"/>
        </w:rPr>
        <w:t xml:space="preserve">        </w:t>
      </w:r>
      <w:r>
        <w:rPr>
          <w:rFonts w:hint="eastAsia" w:ascii="宋体" w:hAnsi="宋体" w:cs="宋体"/>
          <w:szCs w:val="21"/>
        </w:rPr>
        <w:t xml:space="preserve"> 性别：</w:t>
      </w:r>
      <w:r>
        <w:rPr>
          <w:rFonts w:hint="eastAsia" w:ascii="宋体" w:hAnsi="宋体" w:cs="宋体"/>
          <w:szCs w:val="21"/>
          <w:u w:val="single"/>
        </w:rPr>
        <w:t xml:space="preserve">         </w:t>
      </w:r>
      <w:r>
        <w:rPr>
          <w:rFonts w:hint="eastAsia" w:ascii="宋体" w:hAnsi="宋体" w:cs="宋体"/>
          <w:szCs w:val="21"/>
        </w:rPr>
        <w:t xml:space="preserve"> 年龄：</w:t>
      </w:r>
      <w:r>
        <w:rPr>
          <w:rFonts w:hint="eastAsia" w:ascii="宋体" w:hAnsi="宋体" w:cs="宋体"/>
          <w:szCs w:val="21"/>
          <w:u w:val="single"/>
        </w:rPr>
        <w:t xml:space="preserve">        </w:t>
      </w:r>
      <w:r>
        <w:rPr>
          <w:rFonts w:hint="eastAsia" w:ascii="宋体" w:hAnsi="宋体" w:cs="宋体"/>
          <w:szCs w:val="21"/>
        </w:rPr>
        <w:t>职务：</w:t>
      </w:r>
      <w:r>
        <w:rPr>
          <w:rFonts w:hint="eastAsia" w:ascii="宋体" w:hAnsi="宋体" w:cs="宋体"/>
          <w:szCs w:val="21"/>
          <w:u w:val="single"/>
        </w:rPr>
        <w:t xml:space="preserve">        </w:t>
      </w:r>
    </w:p>
    <w:p>
      <w:pPr>
        <w:spacing w:line="440" w:lineRule="exact"/>
        <w:rPr>
          <w:rFonts w:ascii="宋体" w:hAnsi="宋体" w:cs="宋体"/>
          <w:szCs w:val="21"/>
        </w:rPr>
      </w:pPr>
      <w:r>
        <w:rPr>
          <w:rFonts w:hint="eastAsia" w:ascii="宋体" w:hAnsi="宋体" w:cs="宋体"/>
          <w:szCs w:val="21"/>
        </w:rPr>
        <w:t>系</w:t>
      </w:r>
      <w:r>
        <w:rPr>
          <w:rFonts w:hint="eastAsia" w:ascii="宋体" w:hAnsi="宋体" w:cs="宋体"/>
          <w:szCs w:val="21"/>
          <w:u w:val="single"/>
        </w:rPr>
        <w:t xml:space="preserve">                             </w:t>
      </w:r>
      <w:r>
        <w:rPr>
          <w:rFonts w:hint="eastAsia" w:ascii="宋体" w:hAnsi="宋体" w:cs="宋体"/>
          <w:szCs w:val="21"/>
        </w:rPr>
        <w:t xml:space="preserve"> （投标人名称）的法定代表人。</w:t>
      </w:r>
    </w:p>
    <w:p>
      <w:pPr>
        <w:spacing w:line="440" w:lineRule="exact"/>
        <w:ind w:firstLine="420" w:firstLineChars="200"/>
        <w:rPr>
          <w:rFonts w:ascii="宋体" w:hAnsi="宋体" w:cs="宋体"/>
          <w:szCs w:val="21"/>
        </w:rPr>
      </w:pPr>
      <w:r>
        <w:rPr>
          <w:rFonts w:hint="eastAsia" w:ascii="宋体" w:hAnsi="宋体" w:cs="宋体"/>
          <w:szCs w:val="21"/>
        </w:rPr>
        <w:t>特此证明。</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r>
        <w:rPr>
          <w:rFonts w:hint="eastAsia" w:ascii="宋体" w:hAnsi="宋体" w:cs="宋体"/>
          <w:szCs w:val="21"/>
        </w:rPr>
        <w:t xml:space="preserve">                              投标人：</w:t>
      </w:r>
      <w:r>
        <w:rPr>
          <w:rFonts w:hint="eastAsia" w:ascii="宋体" w:hAnsi="宋体" w:cs="宋体"/>
          <w:szCs w:val="21"/>
          <w:u w:val="single"/>
        </w:rPr>
        <w:t xml:space="preserve">                 </w:t>
      </w:r>
      <w:r>
        <w:rPr>
          <w:rFonts w:hint="eastAsia" w:ascii="宋体" w:hAnsi="宋体" w:cs="宋体"/>
          <w:szCs w:val="21"/>
        </w:rPr>
        <w:t>（盖单位章）</w:t>
      </w:r>
    </w:p>
    <w:p>
      <w:pPr>
        <w:spacing w:line="440" w:lineRule="exact"/>
        <w:rPr>
          <w:rFonts w:ascii="宋体" w:hAnsi="宋体" w:cs="宋体"/>
          <w:szCs w:val="21"/>
        </w:rPr>
      </w:pPr>
      <w:r>
        <w:rPr>
          <w:rFonts w:hint="eastAsia" w:ascii="宋体" w:hAnsi="宋体" w:cs="宋体"/>
          <w:szCs w:val="21"/>
        </w:rPr>
        <w:t xml:space="preserve">                                       </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 xml:space="preserve">日  </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p>
    <w:p>
      <w:pPr>
        <w:spacing w:line="360" w:lineRule="auto"/>
        <w:rPr>
          <w:rFonts w:ascii="宋体" w:hAnsi="宋体" w:cs="宋体"/>
          <w:bCs/>
          <w:szCs w:val="21"/>
        </w:rPr>
      </w:pPr>
    </w:p>
    <w:p>
      <w:pPr>
        <w:spacing w:line="360" w:lineRule="auto"/>
        <w:rPr>
          <w:rFonts w:ascii="宋体" w:hAnsi="宋体" w:cs="宋体"/>
          <w:bCs/>
          <w:szCs w:val="21"/>
        </w:rPr>
      </w:pPr>
    </w:p>
    <w:p>
      <w:pPr>
        <w:spacing w:line="360" w:lineRule="auto"/>
        <w:rPr>
          <w:rFonts w:ascii="宋体" w:hAnsi="宋体" w:cs="宋体"/>
          <w:bCs/>
          <w:szCs w:val="21"/>
        </w:rPr>
      </w:pPr>
      <w:r>
        <w:rPr>
          <w:rFonts w:hint="eastAsia" w:ascii="宋体" w:hAnsi="宋体" w:cs="宋体"/>
          <w:bCs/>
          <w:szCs w:val="21"/>
        </w:rPr>
        <w:t>备注:附法定代表人身份证复印件</w:t>
      </w:r>
    </w:p>
    <w:p>
      <w:pPr>
        <w:spacing w:line="440" w:lineRule="exact"/>
        <w:jc w:val="center"/>
        <w:rPr>
          <w:rFonts w:ascii="宋体" w:hAnsi="宋体" w:cs="宋体"/>
          <w:sz w:val="20"/>
          <w:szCs w:val="20"/>
        </w:rPr>
      </w:pPr>
    </w:p>
    <w:p>
      <w:pPr>
        <w:spacing w:line="440" w:lineRule="exact"/>
        <w:jc w:val="center"/>
        <w:rPr>
          <w:rFonts w:ascii="宋体" w:hAnsi="宋体" w:cs="宋体"/>
          <w:sz w:val="20"/>
          <w:szCs w:val="20"/>
        </w:rPr>
      </w:pPr>
    </w:p>
    <w:p>
      <w:pPr>
        <w:spacing w:line="440" w:lineRule="exact"/>
        <w:jc w:val="center"/>
        <w:rPr>
          <w:rFonts w:ascii="宋体" w:hAnsi="宋体" w:cs="宋体"/>
          <w:sz w:val="20"/>
          <w:szCs w:val="20"/>
        </w:rPr>
      </w:pPr>
    </w:p>
    <w:p>
      <w:pPr>
        <w:spacing w:line="440" w:lineRule="exact"/>
        <w:jc w:val="center"/>
        <w:rPr>
          <w:rFonts w:ascii="宋体" w:hAnsi="宋体" w:cs="宋体"/>
          <w:sz w:val="20"/>
          <w:szCs w:val="20"/>
        </w:rPr>
      </w:pPr>
    </w:p>
    <w:p>
      <w:pPr>
        <w:spacing w:line="440" w:lineRule="exact"/>
        <w:jc w:val="center"/>
        <w:rPr>
          <w:rFonts w:ascii="宋体" w:hAnsi="宋体" w:cs="宋体"/>
          <w:sz w:val="20"/>
          <w:szCs w:val="20"/>
        </w:rPr>
      </w:pPr>
    </w:p>
    <w:p>
      <w:pPr>
        <w:spacing w:line="440" w:lineRule="exact"/>
        <w:jc w:val="center"/>
        <w:rPr>
          <w:rFonts w:ascii="宋体" w:hAnsi="宋体" w:cs="宋体"/>
          <w:sz w:val="20"/>
          <w:szCs w:val="20"/>
        </w:rPr>
      </w:pPr>
    </w:p>
    <w:p>
      <w:pPr>
        <w:spacing w:line="440" w:lineRule="exact"/>
        <w:rPr>
          <w:rFonts w:ascii="宋体" w:hAnsi="宋体" w:cs="宋体"/>
          <w:sz w:val="20"/>
          <w:szCs w:val="20"/>
        </w:rPr>
      </w:pPr>
    </w:p>
    <w:p>
      <w:pPr>
        <w:spacing w:line="440" w:lineRule="exact"/>
        <w:rPr>
          <w:rFonts w:ascii="宋体" w:hAnsi="宋体" w:cs="宋体"/>
          <w:sz w:val="20"/>
          <w:szCs w:val="20"/>
        </w:rPr>
      </w:pPr>
    </w:p>
    <w:p>
      <w:pPr>
        <w:spacing w:line="400" w:lineRule="exact"/>
        <w:jc w:val="center"/>
        <w:rPr>
          <w:rFonts w:ascii="宋体" w:hAnsi="宋体" w:cs="宋体"/>
          <w:bCs/>
          <w:sz w:val="28"/>
          <w:szCs w:val="28"/>
        </w:rPr>
      </w:pPr>
      <w:bookmarkStart w:id="317" w:name="_Toc152045792"/>
      <w:bookmarkStart w:id="318" w:name="_Toc152042581"/>
      <w:bookmarkStart w:id="319" w:name="_Toc144974861"/>
      <w:bookmarkStart w:id="320" w:name="_Toc179632812"/>
      <w:r>
        <w:rPr>
          <w:rFonts w:hint="eastAsia" w:ascii="宋体" w:hAnsi="宋体" w:cs="宋体"/>
          <w:bCs/>
          <w:sz w:val="28"/>
          <w:szCs w:val="28"/>
        </w:rPr>
        <w:t>2-2授权委托书</w:t>
      </w:r>
      <w:bookmarkEnd w:id="317"/>
      <w:bookmarkEnd w:id="318"/>
      <w:bookmarkEnd w:id="319"/>
      <w:bookmarkEnd w:id="320"/>
    </w:p>
    <w:p>
      <w:pPr>
        <w:spacing w:line="440" w:lineRule="exact"/>
        <w:rPr>
          <w:rFonts w:ascii="宋体" w:hAnsi="宋体" w:cs="宋体"/>
          <w:szCs w:val="21"/>
        </w:rPr>
      </w:pPr>
    </w:p>
    <w:p>
      <w:pPr>
        <w:topLinePunct/>
        <w:spacing w:line="440" w:lineRule="exact"/>
        <w:ind w:firstLine="420" w:firstLineChars="200"/>
        <w:rPr>
          <w:rFonts w:ascii="宋体" w:hAnsi="宋体" w:cs="宋体"/>
          <w:szCs w:val="21"/>
        </w:rPr>
      </w:pPr>
      <w:r>
        <w:rPr>
          <w:rFonts w:hint="eastAsia" w:ascii="宋体" w:hAnsi="宋体" w:cs="宋体"/>
          <w:szCs w:val="21"/>
        </w:rPr>
        <w:t>本人</w:t>
      </w:r>
      <w:r>
        <w:rPr>
          <w:rFonts w:hint="eastAsia" w:ascii="宋体" w:hAnsi="宋体" w:cs="宋体"/>
          <w:szCs w:val="21"/>
          <w:u w:val="single"/>
        </w:rPr>
        <w:t xml:space="preserve">       </w:t>
      </w:r>
      <w:r>
        <w:rPr>
          <w:rFonts w:hint="eastAsia" w:ascii="宋体" w:hAnsi="宋体" w:cs="宋体"/>
          <w:szCs w:val="21"/>
        </w:rPr>
        <w:t>（姓名）系</w:t>
      </w:r>
      <w:r>
        <w:rPr>
          <w:rFonts w:hint="eastAsia" w:ascii="宋体" w:hAnsi="宋体" w:cs="宋体"/>
          <w:szCs w:val="21"/>
          <w:u w:val="single"/>
        </w:rPr>
        <w:t xml:space="preserve">        </w:t>
      </w:r>
      <w:r>
        <w:rPr>
          <w:rFonts w:hint="eastAsia" w:ascii="宋体" w:hAnsi="宋体" w:cs="宋体"/>
          <w:szCs w:val="21"/>
        </w:rPr>
        <w:t>（投标人名称）的法定代表人，现委托</w:t>
      </w:r>
      <w:r>
        <w:rPr>
          <w:rFonts w:hint="eastAsia" w:ascii="宋体" w:hAnsi="宋体" w:cs="宋体"/>
          <w:szCs w:val="21"/>
          <w:u w:val="single"/>
        </w:rPr>
        <w:t xml:space="preserve">        </w:t>
      </w:r>
      <w:r>
        <w:rPr>
          <w:rFonts w:hint="eastAsia" w:ascii="宋体" w:hAnsi="宋体" w:cs="宋体"/>
          <w:szCs w:val="21"/>
        </w:rPr>
        <w:t>（姓名）为我方代理人。代理人根据授权，以我方名义签署、澄清、说明、补正、递交、撤回、修改</w:t>
      </w:r>
      <w:r>
        <w:rPr>
          <w:rFonts w:hint="eastAsia" w:ascii="宋体" w:hAnsi="宋体" w:cs="宋体"/>
          <w:szCs w:val="21"/>
          <w:u w:val="single"/>
        </w:rPr>
        <w:t xml:space="preserve">           </w:t>
      </w:r>
      <w:r>
        <w:rPr>
          <w:rFonts w:hint="eastAsia" w:ascii="宋体" w:hAnsi="宋体" w:cs="宋体"/>
          <w:szCs w:val="21"/>
        </w:rPr>
        <w:t>（项目名称）</w:t>
      </w:r>
      <w:r>
        <w:rPr>
          <w:rFonts w:hint="eastAsia" w:ascii="宋体" w:hAnsi="宋体" w:cs="宋体"/>
          <w:szCs w:val="21"/>
          <w:u w:val="single"/>
        </w:rPr>
        <w:t xml:space="preserve">           </w:t>
      </w:r>
      <w:r>
        <w:rPr>
          <w:rFonts w:hint="eastAsia" w:ascii="宋体" w:hAnsi="宋体" w:cs="宋体"/>
          <w:szCs w:val="21"/>
        </w:rPr>
        <w:t>标段监理服务投标文件、签订合同和处理有关事宜，其法律后果由我方承担。</w:t>
      </w:r>
    </w:p>
    <w:p>
      <w:pPr>
        <w:spacing w:line="440" w:lineRule="exact"/>
        <w:rPr>
          <w:rFonts w:ascii="宋体" w:hAnsi="宋体" w:cs="宋体"/>
          <w:szCs w:val="21"/>
        </w:rPr>
      </w:pPr>
      <w:r>
        <w:rPr>
          <w:rFonts w:hint="eastAsia" w:ascii="宋体" w:hAnsi="宋体" w:cs="宋体"/>
          <w:szCs w:val="21"/>
        </w:rPr>
        <w:t xml:space="preserve">    委托期限：</w:t>
      </w:r>
      <w:r>
        <w:rPr>
          <w:rFonts w:hint="eastAsia" w:ascii="宋体" w:hAnsi="宋体" w:cs="宋体"/>
          <w:szCs w:val="21"/>
          <w:u w:val="single"/>
        </w:rPr>
        <w:t xml:space="preserve">             </w:t>
      </w:r>
      <w:r>
        <w:rPr>
          <w:rFonts w:hint="eastAsia" w:ascii="宋体" w:hAnsi="宋体" w:cs="宋体"/>
          <w:szCs w:val="21"/>
        </w:rPr>
        <w:t>。</w:t>
      </w:r>
    </w:p>
    <w:p>
      <w:pPr>
        <w:spacing w:line="440" w:lineRule="exact"/>
        <w:ind w:firstLine="420" w:firstLineChars="200"/>
        <w:rPr>
          <w:rFonts w:ascii="宋体" w:hAnsi="宋体" w:cs="宋体"/>
          <w:szCs w:val="21"/>
        </w:rPr>
      </w:pPr>
      <w:r>
        <w:rPr>
          <w:rFonts w:hint="eastAsia" w:ascii="宋体" w:hAnsi="宋体" w:cs="宋体"/>
          <w:szCs w:val="21"/>
        </w:rPr>
        <w:t>代理人无转委托权。</w:t>
      </w:r>
    </w:p>
    <w:p>
      <w:pPr>
        <w:spacing w:line="440" w:lineRule="exact"/>
        <w:ind w:firstLine="420" w:firstLineChars="200"/>
        <w:rPr>
          <w:rFonts w:ascii="宋体" w:hAnsi="宋体" w:cs="宋体"/>
          <w:szCs w:val="21"/>
        </w:rPr>
      </w:pPr>
      <w:r>
        <w:rPr>
          <w:rFonts w:hint="eastAsia" w:ascii="宋体" w:hAnsi="宋体" w:cs="宋体"/>
          <w:szCs w:val="21"/>
        </w:rPr>
        <w:t>附：法定代表人身份证明</w:t>
      </w:r>
    </w:p>
    <w:p>
      <w:pPr>
        <w:spacing w:line="440" w:lineRule="exact"/>
        <w:rPr>
          <w:rFonts w:ascii="宋体" w:hAnsi="宋体" w:cs="宋体"/>
          <w:szCs w:val="21"/>
        </w:rPr>
      </w:pPr>
    </w:p>
    <w:p>
      <w:pPr>
        <w:spacing w:line="440" w:lineRule="exact"/>
        <w:rPr>
          <w:rFonts w:ascii="宋体" w:hAnsi="宋体" w:cs="宋体"/>
          <w:szCs w:val="21"/>
        </w:rPr>
      </w:pPr>
    </w:p>
    <w:p>
      <w:pPr>
        <w:spacing w:line="440" w:lineRule="exact"/>
        <w:ind w:firstLine="3885" w:firstLineChars="1850"/>
        <w:jc w:val="left"/>
        <w:rPr>
          <w:rFonts w:ascii="宋体" w:hAnsi="宋体" w:cs="宋体"/>
          <w:szCs w:val="21"/>
        </w:rPr>
      </w:pPr>
      <w:r>
        <w:rPr>
          <w:rFonts w:hint="eastAsia" w:ascii="宋体" w:hAnsi="宋体" w:cs="宋体"/>
          <w:szCs w:val="21"/>
        </w:rPr>
        <w:t>投标人：</w:t>
      </w:r>
      <w:r>
        <w:rPr>
          <w:rFonts w:hint="eastAsia" w:ascii="宋体" w:hAnsi="宋体" w:cs="宋体"/>
          <w:szCs w:val="21"/>
          <w:u w:val="single"/>
        </w:rPr>
        <w:t xml:space="preserve">                     </w:t>
      </w:r>
      <w:r>
        <w:rPr>
          <w:rFonts w:hint="eastAsia" w:ascii="宋体" w:hAnsi="宋体" w:cs="宋体"/>
          <w:szCs w:val="21"/>
        </w:rPr>
        <w:t>（盖单位章）</w:t>
      </w:r>
    </w:p>
    <w:p>
      <w:pPr>
        <w:spacing w:line="440" w:lineRule="exact"/>
        <w:jc w:val="left"/>
        <w:rPr>
          <w:rFonts w:ascii="宋体" w:hAnsi="宋体" w:cs="宋体"/>
          <w:szCs w:val="21"/>
        </w:rPr>
      </w:pPr>
      <w:r>
        <w:rPr>
          <w:rFonts w:hint="eastAsia" w:ascii="宋体" w:hAnsi="宋体" w:cs="宋体"/>
          <w:szCs w:val="21"/>
        </w:rPr>
        <w:t xml:space="preserve">  </w:t>
      </w:r>
    </w:p>
    <w:p>
      <w:pPr>
        <w:spacing w:line="440" w:lineRule="exact"/>
        <w:ind w:firstLine="3885" w:firstLineChars="1850"/>
        <w:jc w:val="left"/>
        <w:rPr>
          <w:rFonts w:ascii="宋体" w:hAnsi="宋体" w:cs="宋体"/>
          <w:szCs w:val="21"/>
        </w:rPr>
      </w:pPr>
      <w:r>
        <w:rPr>
          <w:rFonts w:hint="eastAsia" w:ascii="宋体" w:hAnsi="宋体" w:cs="宋体"/>
          <w:szCs w:val="21"/>
        </w:rPr>
        <w:t>法定代表人：</w:t>
      </w:r>
      <w:r>
        <w:rPr>
          <w:rFonts w:hint="eastAsia" w:ascii="宋体" w:hAnsi="宋体" w:cs="宋体"/>
          <w:szCs w:val="21"/>
          <w:u w:val="single"/>
        </w:rPr>
        <w:t xml:space="preserve">                     </w:t>
      </w:r>
      <w:r>
        <w:rPr>
          <w:rFonts w:hint="eastAsia" w:ascii="宋体" w:hAnsi="宋体" w:cs="宋体"/>
          <w:szCs w:val="21"/>
        </w:rPr>
        <w:t>（签字）</w:t>
      </w:r>
    </w:p>
    <w:p>
      <w:pPr>
        <w:spacing w:line="440" w:lineRule="exact"/>
        <w:jc w:val="left"/>
        <w:rPr>
          <w:rFonts w:ascii="宋体" w:hAnsi="宋体" w:cs="宋体"/>
          <w:szCs w:val="21"/>
        </w:rPr>
      </w:pPr>
    </w:p>
    <w:p>
      <w:pPr>
        <w:spacing w:line="440" w:lineRule="exact"/>
        <w:ind w:firstLine="3885" w:firstLineChars="1850"/>
        <w:jc w:val="left"/>
        <w:rPr>
          <w:rFonts w:ascii="宋体" w:hAnsi="宋体" w:cs="宋体"/>
          <w:szCs w:val="21"/>
        </w:rPr>
      </w:pPr>
      <w:r>
        <w:rPr>
          <w:rFonts w:hint="eastAsia" w:ascii="宋体" w:hAnsi="宋体" w:cs="宋体"/>
          <w:szCs w:val="21"/>
        </w:rPr>
        <w:t>身份证号码：</w:t>
      </w:r>
      <w:r>
        <w:rPr>
          <w:rFonts w:hint="eastAsia" w:ascii="宋体" w:hAnsi="宋体" w:cs="宋体"/>
          <w:szCs w:val="21"/>
          <w:u w:val="single"/>
        </w:rPr>
        <w:t xml:space="preserve">                             </w:t>
      </w:r>
    </w:p>
    <w:p>
      <w:pPr>
        <w:spacing w:line="440" w:lineRule="exact"/>
        <w:jc w:val="left"/>
        <w:rPr>
          <w:rFonts w:ascii="宋体" w:hAnsi="宋体" w:cs="宋体"/>
          <w:szCs w:val="21"/>
        </w:rPr>
      </w:pPr>
    </w:p>
    <w:p>
      <w:pPr>
        <w:spacing w:line="440" w:lineRule="exact"/>
        <w:ind w:firstLine="3885" w:firstLineChars="1850"/>
        <w:jc w:val="left"/>
        <w:rPr>
          <w:rFonts w:ascii="宋体" w:hAnsi="宋体" w:cs="宋体"/>
          <w:szCs w:val="21"/>
        </w:rPr>
      </w:pPr>
      <w:r>
        <w:rPr>
          <w:rFonts w:hint="eastAsia" w:ascii="宋体" w:hAnsi="宋体" w:cs="宋体"/>
          <w:szCs w:val="21"/>
        </w:rPr>
        <w:t>委托代理人：</w:t>
      </w:r>
      <w:r>
        <w:rPr>
          <w:rFonts w:hint="eastAsia" w:ascii="宋体" w:hAnsi="宋体" w:cs="宋体"/>
          <w:szCs w:val="21"/>
          <w:u w:val="single"/>
        </w:rPr>
        <w:t xml:space="preserve">                     </w:t>
      </w:r>
      <w:r>
        <w:rPr>
          <w:rFonts w:hint="eastAsia" w:ascii="宋体" w:hAnsi="宋体" w:cs="宋体"/>
          <w:szCs w:val="21"/>
        </w:rPr>
        <w:t>（签字）</w:t>
      </w:r>
    </w:p>
    <w:p>
      <w:pPr>
        <w:spacing w:line="440" w:lineRule="exact"/>
        <w:jc w:val="left"/>
        <w:rPr>
          <w:rFonts w:ascii="宋体" w:hAnsi="宋体" w:cs="宋体"/>
          <w:szCs w:val="21"/>
        </w:rPr>
      </w:pPr>
    </w:p>
    <w:p>
      <w:pPr>
        <w:spacing w:line="440" w:lineRule="exact"/>
        <w:ind w:firstLine="3885" w:firstLineChars="1850"/>
        <w:jc w:val="left"/>
        <w:rPr>
          <w:rFonts w:ascii="宋体" w:hAnsi="宋体" w:cs="宋体"/>
          <w:szCs w:val="21"/>
        </w:rPr>
      </w:pPr>
      <w:r>
        <w:rPr>
          <w:rFonts w:hint="eastAsia" w:ascii="宋体" w:hAnsi="宋体" w:cs="宋体"/>
          <w:szCs w:val="21"/>
        </w:rPr>
        <w:t>身份证号码：</w:t>
      </w:r>
      <w:r>
        <w:rPr>
          <w:rFonts w:hint="eastAsia" w:ascii="宋体" w:hAnsi="宋体" w:cs="宋体"/>
          <w:szCs w:val="21"/>
          <w:u w:val="single"/>
        </w:rPr>
        <w:t xml:space="preserve">                              </w:t>
      </w:r>
    </w:p>
    <w:p>
      <w:pPr>
        <w:spacing w:line="440" w:lineRule="exact"/>
        <w:jc w:val="left"/>
        <w:rPr>
          <w:rFonts w:ascii="宋体" w:hAnsi="宋体" w:cs="宋体"/>
          <w:szCs w:val="21"/>
        </w:rPr>
      </w:pPr>
    </w:p>
    <w:p>
      <w:pPr>
        <w:spacing w:line="440" w:lineRule="exact"/>
        <w:ind w:firstLine="5460" w:firstLineChars="2600"/>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440" w:lineRule="exact"/>
        <w:rPr>
          <w:rFonts w:ascii="宋体" w:hAnsi="宋体" w:cs="宋体"/>
          <w:szCs w:val="21"/>
        </w:rPr>
      </w:pPr>
    </w:p>
    <w:p>
      <w:pPr>
        <w:spacing w:line="440" w:lineRule="exact"/>
        <w:jc w:val="left"/>
        <w:rPr>
          <w:rFonts w:ascii="宋体" w:hAnsi="宋体" w:cs="宋体"/>
          <w:szCs w:val="21"/>
        </w:rPr>
      </w:pPr>
    </w:p>
    <w:p>
      <w:pPr>
        <w:spacing w:line="440" w:lineRule="exact"/>
        <w:jc w:val="left"/>
        <w:rPr>
          <w:rFonts w:ascii="宋体" w:hAnsi="宋体" w:cs="宋体"/>
          <w:szCs w:val="21"/>
        </w:rPr>
      </w:pPr>
    </w:p>
    <w:p>
      <w:pPr>
        <w:spacing w:line="360" w:lineRule="auto"/>
        <w:rPr>
          <w:rFonts w:ascii="宋体" w:hAnsi="宋体" w:cs="宋体"/>
          <w:bCs/>
          <w:szCs w:val="21"/>
        </w:rPr>
      </w:pPr>
      <w:r>
        <w:rPr>
          <w:rFonts w:hint="eastAsia" w:ascii="宋体" w:hAnsi="宋体" w:cs="宋体"/>
          <w:bCs/>
          <w:szCs w:val="21"/>
        </w:rPr>
        <w:t>备注: 1.附委托代理人身份证复印件。</w:t>
      </w:r>
    </w:p>
    <w:p>
      <w:pPr>
        <w:spacing w:line="400" w:lineRule="exact"/>
        <w:ind w:left="848" w:leftChars="299" w:hanging="220" w:hangingChars="105"/>
        <w:rPr>
          <w:rFonts w:ascii="宋体" w:hAnsi="宋体" w:cs="宋体"/>
          <w:szCs w:val="21"/>
        </w:rPr>
      </w:pPr>
      <w:r>
        <w:rPr>
          <w:rFonts w:hint="eastAsia" w:ascii="宋体" w:hAnsi="宋体" w:cs="宋体"/>
          <w:bCs/>
          <w:szCs w:val="21"/>
        </w:rPr>
        <w:t xml:space="preserve">2.投标文件由法定代表人签署的，投标文件中不需本授权委托书。投标文件由委托代理人签署的，投标文件中应附本授权委托书。 </w:t>
      </w:r>
    </w:p>
    <w:p>
      <w:pPr>
        <w:spacing w:line="400" w:lineRule="exact"/>
        <w:ind w:left="848" w:leftChars="299" w:hanging="220" w:hangingChars="105"/>
        <w:rPr>
          <w:rFonts w:ascii="宋体" w:hAnsi="宋体" w:cs="宋体"/>
          <w:bCs/>
          <w:szCs w:val="21"/>
        </w:rPr>
      </w:pPr>
      <w:r>
        <w:rPr>
          <w:rFonts w:hint="eastAsia" w:ascii="宋体" w:hAnsi="宋体" w:cs="宋体"/>
          <w:bCs/>
          <w:szCs w:val="21"/>
        </w:rPr>
        <w:t>3.招标文件要求投标人的代表参加开标会的，应按上述格式，持纸质授权委托书参加开标会。</w:t>
      </w:r>
    </w:p>
    <w:p>
      <w:pPr>
        <w:widowControl/>
        <w:rPr>
          <w:rFonts w:ascii="宋体" w:hAnsi="宋体" w:cs="宋体"/>
        </w:rPr>
      </w:pPr>
      <w:bookmarkStart w:id="321" w:name="_Toc144974862"/>
    </w:p>
    <w:bookmarkEnd w:id="321"/>
    <w:p>
      <w:pPr>
        <w:pStyle w:val="30"/>
        <w:jc w:val="center"/>
        <w:outlineLvl w:val="0"/>
        <w:rPr>
          <w:rFonts w:ascii="宋体" w:hAnsi="宋体" w:eastAsia="宋体"/>
        </w:rPr>
      </w:pPr>
      <w:bookmarkStart w:id="322" w:name="_Toc179632815"/>
      <w:bookmarkStart w:id="323" w:name="_Toc152045795"/>
      <w:bookmarkStart w:id="324" w:name="_Toc152042584"/>
      <w:bookmarkStart w:id="325" w:name="_Toc144974863"/>
      <w:bookmarkStart w:id="326" w:name="_Toc6159"/>
      <w:bookmarkStart w:id="327" w:name="_Toc12424"/>
      <w:bookmarkStart w:id="328" w:name="_Toc6467"/>
      <w:r>
        <w:rPr>
          <w:rFonts w:hint="eastAsia" w:ascii="宋体" w:hAnsi="宋体" w:eastAsia="宋体"/>
        </w:rPr>
        <w:t>三、</w:t>
      </w:r>
      <w:bookmarkEnd w:id="322"/>
      <w:bookmarkEnd w:id="323"/>
      <w:bookmarkEnd w:id="324"/>
      <w:bookmarkEnd w:id="325"/>
      <w:r>
        <w:rPr>
          <w:rFonts w:hint="eastAsia" w:ascii="宋体" w:hAnsi="宋体" w:eastAsia="宋体"/>
        </w:rPr>
        <w:t>监理服务费报价表</w:t>
      </w:r>
      <w:bookmarkEnd w:id="326"/>
      <w:bookmarkEnd w:id="327"/>
      <w:bookmarkEnd w:id="328"/>
    </w:p>
    <w:p>
      <w:pPr>
        <w:spacing w:line="420" w:lineRule="exact"/>
        <w:jc w:val="left"/>
        <w:rPr>
          <w:rFonts w:ascii="宋体" w:hAnsi="宋体" w:cs="宋体"/>
          <w:szCs w:val="21"/>
          <w:u w:val="single"/>
        </w:rPr>
      </w:pPr>
    </w:p>
    <w:p>
      <w:pPr>
        <w:spacing w:line="420" w:lineRule="exact"/>
        <w:jc w:val="lef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（项目名称）</w:t>
      </w:r>
      <w:r>
        <w:rPr>
          <w:rFonts w:hint="eastAsia" w:ascii="宋体" w:hAnsi="宋体" w:cs="宋体"/>
          <w:szCs w:val="21"/>
          <w:u w:val="single"/>
        </w:rPr>
        <w:t xml:space="preserve">          </w:t>
      </w:r>
      <w:r>
        <w:rPr>
          <w:rFonts w:hint="eastAsia" w:ascii="宋体" w:hAnsi="宋体" w:cs="宋体"/>
          <w:szCs w:val="21"/>
        </w:rPr>
        <w:t>标段监理服务</w:t>
      </w:r>
    </w:p>
    <w:p>
      <w:pPr>
        <w:spacing w:line="420" w:lineRule="exact"/>
        <w:jc w:val="left"/>
        <w:rPr>
          <w:rFonts w:ascii="宋体" w:hAnsi="宋体" w:cs="宋体"/>
          <w:szCs w:val="21"/>
        </w:rPr>
      </w:pPr>
    </w:p>
    <w:tbl>
      <w:tblPr>
        <w:tblStyle w:val="20"/>
        <w:tblW w:w="861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8"/>
        <w:gridCol w:w="2552"/>
        <w:gridCol w:w="3349"/>
        <w:gridCol w:w="18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62" w:hRule="atLeast"/>
          <w:jc w:val="center"/>
        </w:trPr>
        <w:tc>
          <w:tcPr>
            <w:tcW w:w="868" w:type="dxa"/>
            <w:vAlign w:val="center"/>
          </w:tcPr>
          <w:p>
            <w:pPr>
              <w:spacing w:before="120" w:after="120"/>
              <w:jc w:val="center"/>
              <w:rPr>
                <w:rFonts w:ascii="宋体" w:hAnsi="宋体" w:cs="宋体"/>
                <w:szCs w:val="21"/>
              </w:rPr>
            </w:pPr>
            <w:r>
              <w:rPr>
                <w:rFonts w:hint="eastAsia" w:ascii="宋体" w:hAnsi="宋体" w:cs="宋体"/>
                <w:szCs w:val="21"/>
              </w:rPr>
              <w:t>序 号</w:t>
            </w:r>
          </w:p>
        </w:tc>
        <w:tc>
          <w:tcPr>
            <w:tcW w:w="2552" w:type="dxa"/>
            <w:vAlign w:val="center"/>
          </w:tcPr>
          <w:p>
            <w:pPr>
              <w:spacing w:before="120" w:after="120"/>
              <w:jc w:val="center"/>
              <w:rPr>
                <w:rFonts w:ascii="宋体" w:hAnsi="宋体" w:cs="宋体"/>
                <w:szCs w:val="21"/>
              </w:rPr>
            </w:pPr>
            <w:r>
              <w:rPr>
                <w:rFonts w:hint="eastAsia" w:ascii="宋体" w:hAnsi="宋体" w:cs="宋体"/>
                <w:szCs w:val="21"/>
              </w:rPr>
              <w:t>项目名称</w:t>
            </w:r>
          </w:p>
        </w:tc>
        <w:tc>
          <w:tcPr>
            <w:tcW w:w="3349" w:type="dxa"/>
            <w:vAlign w:val="center"/>
          </w:tcPr>
          <w:p>
            <w:pPr>
              <w:spacing w:before="120" w:after="120"/>
              <w:jc w:val="center"/>
              <w:rPr>
                <w:rFonts w:ascii="宋体" w:hAnsi="宋体" w:cs="宋体"/>
                <w:szCs w:val="21"/>
              </w:rPr>
            </w:pPr>
            <w:r>
              <w:rPr>
                <w:rFonts w:hint="eastAsia" w:ascii="宋体" w:hAnsi="宋体" w:cs="宋体"/>
                <w:szCs w:val="21"/>
              </w:rPr>
              <w:t>金额（元）</w:t>
            </w:r>
          </w:p>
        </w:tc>
        <w:tc>
          <w:tcPr>
            <w:tcW w:w="1842" w:type="dxa"/>
            <w:vAlign w:val="center"/>
          </w:tcPr>
          <w:p>
            <w:pPr>
              <w:spacing w:before="120" w:after="120"/>
              <w:jc w:val="center"/>
              <w:rPr>
                <w:rFonts w:ascii="宋体" w:hAnsi="宋体" w:cs="宋体"/>
                <w:szCs w:val="21"/>
              </w:rPr>
            </w:pPr>
            <w:r>
              <w:rPr>
                <w:rFonts w:hint="eastAsia" w:ascii="宋体" w:hAnsi="宋体" w:cs="宋体"/>
                <w:szCs w:val="21"/>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76" w:hRule="atLeast"/>
          <w:jc w:val="center"/>
        </w:trPr>
        <w:tc>
          <w:tcPr>
            <w:tcW w:w="3420" w:type="dxa"/>
            <w:gridSpan w:val="2"/>
            <w:vAlign w:val="center"/>
          </w:tcPr>
          <w:p>
            <w:pPr>
              <w:jc w:val="center"/>
              <w:rPr>
                <w:rFonts w:ascii="宋体" w:hAnsi="宋体" w:cs="宋体"/>
                <w:bCs/>
                <w:szCs w:val="21"/>
              </w:rPr>
            </w:pPr>
            <w:r>
              <w:rPr>
                <w:rFonts w:hint="eastAsia" w:ascii="宋体" w:hAnsi="宋体" w:cs="宋体"/>
                <w:bCs/>
                <w:szCs w:val="21"/>
              </w:rPr>
              <w:t>监理服务费合计</w:t>
            </w:r>
          </w:p>
        </w:tc>
        <w:tc>
          <w:tcPr>
            <w:tcW w:w="3349" w:type="dxa"/>
            <w:vAlign w:val="center"/>
          </w:tcPr>
          <w:p>
            <w:pPr>
              <w:spacing w:before="120" w:after="120"/>
              <w:ind w:right="170" w:rightChars="81"/>
              <w:jc w:val="center"/>
              <w:rPr>
                <w:rFonts w:ascii="宋体" w:hAnsi="宋体" w:cs="宋体"/>
                <w:szCs w:val="21"/>
              </w:rPr>
            </w:pPr>
          </w:p>
        </w:tc>
        <w:tc>
          <w:tcPr>
            <w:tcW w:w="1842" w:type="dxa"/>
            <w:vAlign w:val="center"/>
          </w:tcPr>
          <w:p>
            <w:pPr>
              <w:spacing w:before="120" w:after="120"/>
              <w:jc w:val="center"/>
              <w:rPr>
                <w:rFonts w:ascii="宋体" w:hAnsi="宋体" w:cs="宋体"/>
                <w:szCs w:val="21"/>
              </w:rPr>
            </w:pPr>
          </w:p>
        </w:tc>
      </w:tr>
    </w:tbl>
    <w:p>
      <w:pPr>
        <w:spacing w:line="360" w:lineRule="auto"/>
        <w:jc w:val="left"/>
        <w:rPr>
          <w:rFonts w:ascii="宋体" w:hAnsi="宋体" w:cs="宋体"/>
          <w:szCs w:val="21"/>
        </w:rPr>
      </w:pPr>
      <w:r>
        <w:rPr>
          <w:rFonts w:hint="eastAsia" w:ascii="宋体" w:hAnsi="宋体" w:cs="宋体"/>
          <w:szCs w:val="21"/>
        </w:rPr>
        <w:t>注：报价含税率6%的专用发票。</w:t>
      </w:r>
    </w:p>
    <w:p>
      <w:pPr>
        <w:spacing w:after="120"/>
        <w:ind w:firstLine="3780" w:firstLineChars="1800"/>
        <w:jc w:val="left"/>
        <w:rPr>
          <w:rFonts w:ascii="宋体" w:hAnsi="宋体" w:cs="宋体"/>
          <w:szCs w:val="21"/>
        </w:rPr>
      </w:pPr>
    </w:p>
    <w:p>
      <w:pPr>
        <w:spacing w:after="120"/>
        <w:ind w:firstLine="3780" w:firstLineChars="1800"/>
        <w:rPr>
          <w:rFonts w:ascii="宋体" w:hAnsi="宋体" w:cs="宋体"/>
          <w:szCs w:val="21"/>
        </w:rPr>
      </w:pPr>
    </w:p>
    <w:p>
      <w:pPr>
        <w:spacing w:after="120"/>
        <w:ind w:firstLine="3780" w:firstLineChars="1800"/>
        <w:rPr>
          <w:rFonts w:ascii="宋体" w:hAnsi="宋体" w:cs="宋体"/>
          <w:szCs w:val="21"/>
        </w:rPr>
      </w:pPr>
    </w:p>
    <w:p>
      <w:pPr>
        <w:spacing w:after="120"/>
        <w:ind w:firstLine="3780" w:firstLineChars="1800"/>
        <w:rPr>
          <w:rFonts w:ascii="宋体" w:hAnsi="宋体" w:cs="宋体"/>
          <w:szCs w:val="21"/>
        </w:rPr>
      </w:pPr>
      <w:r>
        <w:rPr>
          <w:rFonts w:hint="eastAsia" w:ascii="宋体" w:hAnsi="宋体" w:cs="宋体"/>
          <w:szCs w:val="21"/>
        </w:rPr>
        <w:t>投 标 人：</w:t>
      </w:r>
      <w:r>
        <w:rPr>
          <w:rFonts w:hint="eastAsia" w:ascii="宋体" w:hAnsi="宋体" w:cs="宋体"/>
          <w:szCs w:val="21"/>
          <w:u w:val="single"/>
        </w:rPr>
        <w:t xml:space="preserve">                      </w:t>
      </w:r>
      <w:r>
        <w:rPr>
          <w:rFonts w:hint="eastAsia" w:ascii="宋体" w:hAnsi="宋体" w:cs="宋体"/>
          <w:szCs w:val="21"/>
        </w:rPr>
        <w:t>（盖单位章）</w:t>
      </w:r>
    </w:p>
    <w:p>
      <w:pPr>
        <w:spacing w:after="120"/>
        <w:ind w:firstLine="3780" w:firstLineChars="1800"/>
        <w:rPr>
          <w:rFonts w:ascii="宋体" w:hAnsi="宋体" w:cs="宋体"/>
          <w:szCs w:val="21"/>
        </w:rPr>
      </w:pPr>
      <w:r>
        <w:rPr>
          <w:rFonts w:hint="eastAsia" w:ascii="宋体" w:hAnsi="宋体" w:cs="宋体"/>
          <w:szCs w:val="21"/>
        </w:rPr>
        <w:t>法定代表人或其委托代理人：</w:t>
      </w:r>
      <w:r>
        <w:rPr>
          <w:rFonts w:hint="eastAsia" w:ascii="宋体" w:hAnsi="宋体" w:cs="宋体"/>
          <w:szCs w:val="21"/>
          <w:u w:val="single"/>
        </w:rPr>
        <w:t xml:space="preserve">           </w:t>
      </w:r>
      <w:r>
        <w:rPr>
          <w:rFonts w:hint="eastAsia" w:ascii="宋体" w:hAnsi="宋体" w:cs="宋体"/>
          <w:szCs w:val="21"/>
        </w:rPr>
        <w:t>（签字）</w:t>
      </w:r>
    </w:p>
    <w:p>
      <w:pPr>
        <w:widowControl/>
        <w:ind w:firstLine="5460" w:firstLineChars="2600"/>
        <w:rPr>
          <w:rFonts w:ascii="宋体" w:hAnsi="宋体" w:cs="宋体"/>
        </w:rPr>
      </w:pPr>
      <w:r>
        <w:rPr>
          <w:rFonts w:hint="eastAsia" w:ascii="宋体" w:hAnsi="宋体" w:cs="宋体"/>
          <w:u w:val="single"/>
        </w:rPr>
        <w:t xml:space="preserve">       </w:t>
      </w:r>
      <w:r>
        <w:rPr>
          <w:rFonts w:hint="eastAsia" w:ascii="宋体" w:hAnsi="宋体" w:cs="宋体"/>
        </w:rPr>
        <w:t xml:space="preserve">年 </w:t>
      </w:r>
      <w:r>
        <w:rPr>
          <w:rFonts w:hint="eastAsia" w:ascii="宋体" w:hAnsi="宋体" w:cs="宋体"/>
          <w:u w:val="single"/>
        </w:rPr>
        <w:t xml:space="preserve">      </w:t>
      </w:r>
      <w:r>
        <w:rPr>
          <w:rFonts w:hint="eastAsia" w:ascii="宋体" w:hAnsi="宋体" w:cs="宋体"/>
        </w:rPr>
        <w:t>月</w:t>
      </w:r>
      <w:r>
        <w:rPr>
          <w:rFonts w:hint="eastAsia" w:ascii="宋体" w:hAnsi="宋体" w:cs="宋体"/>
          <w:u w:val="single"/>
        </w:rPr>
        <w:t xml:space="preserve">       </w:t>
      </w:r>
      <w:r>
        <w:rPr>
          <w:rFonts w:hint="eastAsia" w:ascii="宋体" w:hAnsi="宋体" w:cs="宋体"/>
        </w:rPr>
        <w:t>日</w:t>
      </w: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ind w:firstLine="5460" w:firstLineChars="2600"/>
        <w:rPr>
          <w:rFonts w:ascii="宋体" w:hAnsi="宋体" w:cs="宋体"/>
        </w:rPr>
      </w:pPr>
    </w:p>
    <w:p>
      <w:pPr>
        <w:widowControl/>
        <w:rPr>
          <w:rFonts w:ascii="宋体" w:hAnsi="宋体" w:cs="宋体"/>
        </w:rPr>
      </w:pPr>
    </w:p>
    <w:p>
      <w:pPr>
        <w:widowControl/>
        <w:rPr>
          <w:rFonts w:ascii="宋体" w:hAnsi="宋体" w:cs="宋体"/>
        </w:rPr>
      </w:pPr>
    </w:p>
    <w:p>
      <w:pPr>
        <w:rPr>
          <w:rFonts w:ascii="宋体" w:hAnsi="宋体" w:cs="宋体"/>
        </w:rPr>
      </w:pPr>
    </w:p>
    <w:p>
      <w:pPr>
        <w:rPr>
          <w:rFonts w:ascii="宋体" w:hAnsi="宋体" w:cs="宋体"/>
        </w:rPr>
      </w:pPr>
    </w:p>
    <w:p>
      <w:pPr>
        <w:rPr>
          <w:rFonts w:ascii="宋体" w:hAnsi="宋体" w:cs="宋体"/>
        </w:rPr>
      </w:pPr>
    </w:p>
    <w:p>
      <w:pPr>
        <w:pStyle w:val="30"/>
        <w:outlineLvl w:val="9"/>
        <w:rPr>
          <w:rFonts w:ascii="宋体" w:hAnsi="宋体" w:eastAsia="宋体"/>
        </w:rPr>
        <w:sectPr>
          <w:headerReference r:id="rId7" w:type="default"/>
          <w:footerReference r:id="rId8" w:type="default"/>
          <w:pgSz w:w="11906" w:h="16838"/>
          <w:pgMar w:top="1440" w:right="1797" w:bottom="1440" w:left="1797" w:header="851" w:footer="992" w:gutter="0"/>
          <w:pgNumType w:start="32"/>
          <w:cols w:space="720" w:num="1"/>
          <w:docGrid w:linePitch="312" w:charSpace="0"/>
        </w:sectPr>
      </w:pPr>
      <w:bookmarkStart w:id="329" w:name="_Toc139451047"/>
      <w:bookmarkStart w:id="330" w:name="_Toc139453258"/>
    </w:p>
    <w:bookmarkEnd w:id="329"/>
    <w:bookmarkEnd w:id="330"/>
    <w:p>
      <w:pPr>
        <w:pStyle w:val="30"/>
        <w:jc w:val="center"/>
        <w:outlineLvl w:val="0"/>
        <w:rPr>
          <w:rFonts w:ascii="宋体" w:hAnsi="宋体" w:eastAsia="宋体"/>
        </w:rPr>
      </w:pPr>
      <w:bookmarkStart w:id="331" w:name="_Toc179632816"/>
      <w:bookmarkStart w:id="332" w:name="_Toc144974864"/>
      <w:bookmarkStart w:id="333" w:name="_Toc152042585"/>
      <w:bookmarkStart w:id="334" w:name="_Toc152045796"/>
      <w:bookmarkStart w:id="335" w:name="_Toc3198"/>
      <w:bookmarkStart w:id="336" w:name="_Toc9000"/>
      <w:bookmarkStart w:id="337" w:name="_Toc4889"/>
      <w:r>
        <w:rPr>
          <w:rFonts w:hint="eastAsia" w:ascii="宋体" w:hAnsi="宋体" w:eastAsia="宋体"/>
        </w:rPr>
        <w:t>四、</w:t>
      </w:r>
      <w:bookmarkEnd w:id="331"/>
      <w:bookmarkEnd w:id="332"/>
      <w:bookmarkEnd w:id="333"/>
      <w:bookmarkEnd w:id="334"/>
      <w:r>
        <w:rPr>
          <w:rFonts w:hint="eastAsia" w:ascii="宋体" w:hAnsi="宋体" w:eastAsia="宋体"/>
        </w:rPr>
        <w:t>监理服务建议书</w:t>
      </w:r>
      <w:bookmarkEnd w:id="335"/>
      <w:bookmarkEnd w:id="336"/>
      <w:bookmarkEnd w:id="337"/>
    </w:p>
    <w:p>
      <w:pPr>
        <w:spacing w:line="440" w:lineRule="exact"/>
        <w:rPr>
          <w:rFonts w:ascii="宋体" w:hAnsi="宋体" w:cs="宋体"/>
          <w:szCs w:val="21"/>
        </w:rPr>
      </w:pPr>
    </w:p>
    <w:p>
      <w:pPr>
        <w:adjustRightInd w:val="0"/>
        <w:spacing w:line="360" w:lineRule="auto"/>
        <w:ind w:firstLine="420" w:firstLineChars="150"/>
        <w:jc w:val="center"/>
        <w:rPr>
          <w:rFonts w:ascii="宋体" w:hAnsi="宋体" w:cs="宋体"/>
          <w:sz w:val="28"/>
          <w:szCs w:val="20"/>
        </w:rPr>
      </w:pPr>
    </w:p>
    <w:p>
      <w:pPr>
        <w:adjustRightInd w:val="0"/>
        <w:spacing w:line="360" w:lineRule="auto"/>
        <w:ind w:firstLine="315" w:firstLineChars="150"/>
        <w:rPr>
          <w:rFonts w:ascii="宋体" w:hAnsi="宋体" w:cs="宋体"/>
          <w:szCs w:val="21"/>
        </w:rPr>
      </w:pPr>
      <w:r>
        <w:rPr>
          <w:rFonts w:hint="eastAsia" w:ascii="宋体" w:hAnsi="宋体" w:cs="宋体"/>
        </w:rPr>
        <w:t>投标人提交的</w:t>
      </w:r>
      <w:r>
        <w:rPr>
          <w:rFonts w:hint="eastAsia" w:ascii="宋体" w:hAnsi="宋体" w:cs="宋体"/>
          <w:szCs w:val="21"/>
        </w:rPr>
        <w:t>监理服务建议书</w:t>
      </w:r>
      <w:r>
        <w:rPr>
          <w:rFonts w:hint="eastAsia" w:ascii="宋体" w:hAnsi="宋体" w:cs="宋体"/>
        </w:rPr>
        <w:t>中至少应包含以下内容：</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工程概况；</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监理工作的范围、内容、目标；</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监理工作依据；</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监理组织形式、人员配备及进场计划、监理人员岗位职责；</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工程质量控制；</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工程造价控制；</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工程进度控制；</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合同与信息管理；</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组织协调；</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安全生产管理；</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监理工作制度；</w:t>
      </w:r>
    </w:p>
    <w:p>
      <w:pPr>
        <w:pStyle w:val="10"/>
        <w:numPr>
          <w:ilvl w:val="0"/>
          <w:numId w:val="2"/>
        </w:numPr>
        <w:tabs>
          <w:tab w:val="left" w:pos="6300"/>
        </w:tabs>
        <w:spacing w:afterLines="50"/>
        <w:ind w:leftChars="0"/>
        <w:rPr>
          <w:rFonts w:ascii="宋体" w:hAnsi="宋体" w:cs="宋体"/>
          <w:szCs w:val="21"/>
        </w:rPr>
      </w:pPr>
      <w:r>
        <w:rPr>
          <w:rFonts w:hint="eastAsia" w:ascii="宋体" w:hAnsi="宋体" w:cs="宋体"/>
          <w:szCs w:val="21"/>
        </w:rPr>
        <w:t>相关服务工作规划（如有）。</w:t>
      </w: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Chars="0"/>
        <w:rPr>
          <w:rFonts w:ascii="宋体" w:hAnsi="宋体" w:cs="宋体"/>
          <w:szCs w:val="21"/>
        </w:rPr>
      </w:pPr>
    </w:p>
    <w:p>
      <w:pPr>
        <w:pStyle w:val="10"/>
        <w:tabs>
          <w:tab w:val="left" w:pos="6300"/>
        </w:tabs>
        <w:spacing w:afterLines="50"/>
        <w:ind w:left="0" w:leftChars="0"/>
        <w:rPr>
          <w:rFonts w:ascii="宋体" w:hAnsi="宋体" w:cs="宋体"/>
          <w:szCs w:val="21"/>
        </w:rPr>
      </w:pPr>
    </w:p>
    <w:p>
      <w:pPr>
        <w:pStyle w:val="10"/>
        <w:tabs>
          <w:tab w:val="left" w:pos="6300"/>
        </w:tabs>
        <w:spacing w:afterLines="50"/>
        <w:ind w:left="0" w:leftChars="0"/>
        <w:rPr>
          <w:rFonts w:ascii="宋体" w:hAnsi="宋体" w:cs="宋体"/>
          <w:szCs w:val="21"/>
        </w:rPr>
      </w:pPr>
    </w:p>
    <w:p>
      <w:pPr>
        <w:pStyle w:val="30"/>
        <w:jc w:val="center"/>
        <w:outlineLvl w:val="0"/>
        <w:rPr>
          <w:rFonts w:ascii="宋体" w:hAnsi="宋体" w:eastAsia="宋体"/>
          <w:sz w:val="20"/>
        </w:rPr>
      </w:pPr>
      <w:bookmarkStart w:id="338" w:name="_Toc13752"/>
      <w:bookmarkStart w:id="339" w:name="_Toc4529"/>
      <w:bookmarkStart w:id="340" w:name="_Toc13384"/>
      <w:r>
        <w:rPr>
          <w:rFonts w:hint="eastAsia" w:ascii="宋体" w:hAnsi="宋体" w:eastAsia="宋体"/>
        </w:rPr>
        <w:t>五、资格审查资料</w:t>
      </w:r>
      <w:bookmarkEnd w:id="338"/>
      <w:bookmarkEnd w:id="339"/>
      <w:bookmarkEnd w:id="340"/>
    </w:p>
    <w:p>
      <w:pPr>
        <w:spacing w:line="440" w:lineRule="exact"/>
        <w:ind w:left="390"/>
        <w:jc w:val="center"/>
        <w:rPr>
          <w:rFonts w:ascii="宋体" w:hAnsi="宋体" w:cs="宋体"/>
          <w:sz w:val="24"/>
        </w:rPr>
      </w:pPr>
      <w:r>
        <w:rPr>
          <w:rFonts w:hint="eastAsia" w:ascii="宋体" w:hAnsi="宋体" w:cs="宋体"/>
          <w:sz w:val="24"/>
        </w:rPr>
        <w:t>表6-1投标人基本情况表</w:t>
      </w:r>
    </w:p>
    <w:tbl>
      <w:tblPr>
        <w:tblStyle w:val="20"/>
        <w:tblW w:w="874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53"/>
        <w:gridCol w:w="953"/>
        <w:gridCol w:w="542"/>
        <w:gridCol w:w="358"/>
        <w:gridCol w:w="1082"/>
        <w:gridCol w:w="536"/>
        <w:gridCol w:w="722"/>
        <w:gridCol w:w="542"/>
        <w:gridCol w:w="538"/>
        <w:gridCol w:w="182"/>
        <w:gridCol w:w="816"/>
        <w:gridCol w:w="152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投标人名称</w:t>
            </w:r>
          </w:p>
        </w:tc>
        <w:tc>
          <w:tcPr>
            <w:tcW w:w="6842" w:type="dxa"/>
            <w:gridSpan w:val="10"/>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注册地址</w:t>
            </w:r>
          </w:p>
        </w:tc>
        <w:tc>
          <w:tcPr>
            <w:tcW w:w="324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邮政编码</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906" w:type="dxa"/>
            <w:gridSpan w:val="2"/>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联系方式</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联系人</w:t>
            </w:r>
          </w:p>
        </w:tc>
        <w:tc>
          <w:tcPr>
            <w:tcW w:w="2340"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电 话</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906" w:type="dxa"/>
            <w:gridSpan w:val="2"/>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90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传  真</w:t>
            </w:r>
          </w:p>
        </w:tc>
        <w:tc>
          <w:tcPr>
            <w:tcW w:w="2340"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网 址</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组织结构</w:t>
            </w:r>
          </w:p>
        </w:tc>
        <w:tc>
          <w:tcPr>
            <w:tcW w:w="324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成立时间</w:t>
            </w:r>
          </w:p>
        </w:tc>
        <w:tc>
          <w:tcPr>
            <w:tcW w:w="252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法定代表人</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姓名</w:t>
            </w:r>
          </w:p>
        </w:tc>
        <w:tc>
          <w:tcPr>
            <w:tcW w:w="108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25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技术职称</w:t>
            </w:r>
          </w:p>
        </w:tc>
        <w:tc>
          <w:tcPr>
            <w:tcW w:w="126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81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电话</w:t>
            </w:r>
          </w:p>
        </w:tc>
        <w:tc>
          <w:tcPr>
            <w:tcW w:w="15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技术负责人</w:t>
            </w:r>
          </w:p>
        </w:tc>
        <w:tc>
          <w:tcPr>
            <w:tcW w:w="90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姓名</w:t>
            </w:r>
          </w:p>
        </w:tc>
        <w:tc>
          <w:tcPr>
            <w:tcW w:w="108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25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技术职称</w:t>
            </w:r>
          </w:p>
        </w:tc>
        <w:tc>
          <w:tcPr>
            <w:tcW w:w="126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81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电话</w:t>
            </w:r>
          </w:p>
        </w:tc>
        <w:tc>
          <w:tcPr>
            <w:tcW w:w="152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企业资质等级</w:t>
            </w:r>
          </w:p>
        </w:tc>
        <w:tc>
          <w:tcPr>
            <w:tcW w:w="2518"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984"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rPr>
                <w:rFonts w:ascii="宋体" w:hAnsi="宋体" w:cs="宋体"/>
                <w:szCs w:val="21"/>
              </w:rPr>
            </w:pPr>
            <w:r>
              <w:rPr>
                <w:rFonts w:hint="eastAsia" w:ascii="宋体" w:hAnsi="宋体" w:cs="宋体"/>
                <w:szCs w:val="21"/>
              </w:rPr>
              <w:t>资质等级证书编号</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营业执照号</w:t>
            </w:r>
          </w:p>
        </w:tc>
        <w:tc>
          <w:tcPr>
            <w:tcW w:w="2518"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984"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注册资金</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基本账户开户银行</w:t>
            </w:r>
          </w:p>
        </w:tc>
        <w:tc>
          <w:tcPr>
            <w:tcW w:w="2518"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c>
          <w:tcPr>
            <w:tcW w:w="1984" w:type="dxa"/>
            <w:gridSpan w:val="4"/>
            <w:tcBorders>
              <w:top w:val="single" w:color="auto" w:sz="4" w:space="0"/>
              <w:left w:val="single" w:color="auto" w:sz="4" w:space="0"/>
              <w:bottom w:val="single" w:color="auto" w:sz="4" w:space="0"/>
              <w:right w:val="single" w:color="auto" w:sz="4" w:space="0"/>
            </w:tcBorders>
            <w:vAlign w:val="center"/>
          </w:tcPr>
          <w:p>
            <w:pPr>
              <w:topLinePunct/>
              <w:spacing w:line="400" w:lineRule="atLeast"/>
              <w:jc w:val="center"/>
              <w:rPr>
                <w:rFonts w:ascii="宋体" w:hAnsi="宋体" w:cs="宋体"/>
                <w:szCs w:val="21"/>
              </w:rPr>
            </w:pPr>
            <w:r>
              <w:rPr>
                <w:rFonts w:hint="eastAsia" w:ascii="宋体" w:hAnsi="宋体" w:cs="宋体"/>
                <w:szCs w:val="21"/>
              </w:rPr>
              <w:t>基本账户账号</w:t>
            </w:r>
          </w:p>
        </w:tc>
        <w:tc>
          <w:tcPr>
            <w:tcW w:w="234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953" w:type="dxa"/>
            <w:vMerge w:val="restart"/>
            <w:tcBorders>
              <w:top w:val="single" w:color="auto" w:sz="4" w:space="0"/>
              <w:left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员工</w:t>
            </w:r>
          </w:p>
          <w:p>
            <w:pPr>
              <w:topLinePunct/>
              <w:spacing w:line="440" w:lineRule="exact"/>
              <w:jc w:val="center"/>
              <w:rPr>
                <w:rFonts w:ascii="宋体" w:hAnsi="宋体" w:cs="宋体"/>
                <w:szCs w:val="21"/>
              </w:rPr>
            </w:pPr>
            <w:r>
              <w:rPr>
                <w:rFonts w:hint="eastAsia" w:ascii="宋体" w:hAnsi="宋体" w:cs="宋体"/>
                <w:szCs w:val="21"/>
              </w:rPr>
              <w:t>总人数</w:t>
            </w:r>
          </w:p>
          <w:p>
            <w:pPr>
              <w:topLinePunct/>
              <w:spacing w:line="440" w:lineRule="exact"/>
              <w:jc w:val="center"/>
              <w:rPr>
                <w:rFonts w:ascii="宋体" w:hAnsi="宋体" w:cs="宋体"/>
                <w:szCs w:val="21"/>
              </w:rPr>
            </w:pPr>
            <w:r>
              <w:rPr>
                <w:rFonts w:hint="eastAsia" w:ascii="宋体" w:hAnsi="宋体" w:cs="宋体"/>
                <w:szCs w:val="21"/>
              </w:rPr>
              <w:t>（人）</w:t>
            </w:r>
          </w:p>
        </w:tc>
        <w:tc>
          <w:tcPr>
            <w:tcW w:w="953" w:type="dxa"/>
            <w:vMerge w:val="restart"/>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rFonts w:ascii="宋体" w:hAnsi="宋体" w:cs="宋体"/>
                <w:szCs w:val="21"/>
              </w:rPr>
            </w:pPr>
          </w:p>
        </w:tc>
        <w:tc>
          <w:tcPr>
            <w:tcW w:w="542" w:type="dxa"/>
            <w:vMerge w:val="restart"/>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r>
              <w:rPr>
                <w:rFonts w:hint="eastAsia" w:ascii="宋体" w:hAnsi="宋体" w:cs="宋体"/>
                <w:szCs w:val="21"/>
              </w:rPr>
              <w:t>其中</w:t>
            </w:r>
          </w:p>
        </w:tc>
        <w:tc>
          <w:tcPr>
            <w:tcW w:w="3240" w:type="dxa"/>
            <w:gridSpan w:val="5"/>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r>
              <w:rPr>
                <w:rFonts w:hint="eastAsia" w:ascii="宋体" w:hAnsi="宋体" w:cs="宋体"/>
                <w:szCs w:val="21"/>
              </w:rPr>
              <w:t>注册监理工程师        （人）</w:t>
            </w:r>
          </w:p>
        </w:tc>
        <w:tc>
          <w:tcPr>
            <w:tcW w:w="3060" w:type="dxa"/>
            <w:gridSpan w:val="4"/>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r>
              <w:rPr>
                <w:rFonts w:hint="eastAsia" w:ascii="宋体" w:hAnsi="宋体" w:cs="宋体"/>
                <w:szCs w:val="21"/>
              </w:rPr>
              <w:t>高级职称人员      （人）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953" w:type="dxa"/>
            <w:vMerge w:val="continue"/>
            <w:tcBorders>
              <w:left w:val="single" w:color="auto" w:sz="4" w:space="0"/>
              <w:right w:val="single" w:color="auto" w:sz="4" w:space="0"/>
            </w:tcBorders>
            <w:vAlign w:val="center"/>
          </w:tcPr>
          <w:p>
            <w:pPr>
              <w:topLinePunct/>
              <w:spacing w:line="440" w:lineRule="exact"/>
              <w:ind w:firstLine="210" w:firstLineChars="100"/>
              <w:jc w:val="center"/>
              <w:rPr>
                <w:rFonts w:ascii="宋体" w:hAnsi="宋体" w:cs="宋体"/>
                <w:szCs w:val="21"/>
              </w:rPr>
            </w:pPr>
          </w:p>
        </w:tc>
        <w:tc>
          <w:tcPr>
            <w:tcW w:w="953" w:type="dxa"/>
            <w:vMerge w:val="continue"/>
            <w:tcBorders>
              <w:left w:val="single" w:color="auto" w:sz="4" w:space="0"/>
              <w:right w:val="single" w:color="auto" w:sz="4" w:space="0"/>
            </w:tcBorders>
            <w:vAlign w:val="center"/>
          </w:tcPr>
          <w:p>
            <w:pPr>
              <w:topLinePunct/>
              <w:spacing w:line="440" w:lineRule="exact"/>
              <w:ind w:firstLine="210" w:firstLineChars="100"/>
              <w:jc w:val="center"/>
              <w:rPr>
                <w:rFonts w:ascii="宋体" w:hAnsi="宋体" w:cs="宋体"/>
                <w:szCs w:val="21"/>
              </w:rPr>
            </w:pPr>
          </w:p>
        </w:tc>
        <w:tc>
          <w:tcPr>
            <w:tcW w:w="542" w:type="dxa"/>
            <w:vMerge w:val="continue"/>
            <w:tcBorders>
              <w:left w:val="single" w:color="auto" w:sz="4" w:space="0"/>
              <w:right w:val="single" w:color="auto" w:sz="4" w:space="0"/>
            </w:tcBorders>
            <w:vAlign w:val="center"/>
          </w:tcPr>
          <w:p>
            <w:pPr>
              <w:topLinePunct/>
              <w:spacing w:line="440" w:lineRule="exact"/>
              <w:rPr>
                <w:rFonts w:ascii="宋体" w:hAnsi="宋体" w:cs="宋体"/>
                <w:szCs w:val="21"/>
              </w:rPr>
            </w:pPr>
          </w:p>
        </w:tc>
        <w:tc>
          <w:tcPr>
            <w:tcW w:w="3240" w:type="dxa"/>
            <w:gridSpan w:val="5"/>
            <w:tcBorders>
              <w:top w:val="single" w:color="auto" w:sz="4" w:space="0"/>
              <w:left w:val="single" w:color="auto" w:sz="4" w:space="0"/>
              <w:right w:val="single" w:color="auto" w:sz="4" w:space="0"/>
            </w:tcBorders>
            <w:vAlign w:val="center"/>
          </w:tcPr>
          <w:p>
            <w:pPr>
              <w:topLinePunct/>
              <w:spacing w:line="260" w:lineRule="exact"/>
              <w:rPr>
                <w:rFonts w:ascii="宋体" w:hAnsi="宋体" w:cs="宋体"/>
              </w:rPr>
            </w:pPr>
            <w:r>
              <w:rPr>
                <w:rFonts w:hint="eastAsia" w:ascii="宋体" w:hAnsi="宋体" w:cs="宋体"/>
              </w:rPr>
              <w:t>其他工程类</w:t>
            </w:r>
          </w:p>
          <w:p>
            <w:pPr>
              <w:topLinePunct/>
              <w:spacing w:line="260" w:lineRule="exact"/>
              <w:rPr>
                <w:rFonts w:ascii="宋体" w:hAnsi="宋体" w:cs="宋体"/>
                <w:szCs w:val="21"/>
              </w:rPr>
            </w:pPr>
            <w:r>
              <w:rPr>
                <w:rFonts w:hint="eastAsia" w:ascii="宋体" w:hAnsi="宋体" w:cs="宋体"/>
              </w:rPr>
              <w:t>注册执业资格人员</w:t>
            </w:r>
            <w:r>
              <w:rPr>
                <w:rFonts w:hint="eastAsia" w:ascii="宋体" w:hAnsi="宋体" w:cs="宋体"/>
                <w:szCs w:val="21"/>
              </w:rPr>
              <w:t xml:space="preserve">      （人）</w:t>
            </w:r>
          </w:p>
        </w:tc>
        <w:tc>
          <w:tcPr>
            <w:tcW w:w="3060" w:type="dxa"/>
            <w:gridSpan w:val="4"/>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r>
              <w:rPr>
                <w:rFonts w:hint="eastAsia" w:ascii="宋体" w:hAnsi="宋体" w:cs="宋体"/>
                <w:szCs w:val="21"/>
              </w:rPr>
              <w:t>中级职称人员      （人）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953" w:type="dxa"/>
            <w:vMerge w:val="continue"/>
            <w:tcBorders>
              <w:left w:val="single" w:color="auto" w:sz="4" w:space="0"/>
              <w:right w:val="single" w:color="auto" w:sz="4" w:space="0"/>
            </w:tcBorders>
            <w:vAlign w:val="center"/>
          </w:tcPr>
          <w:p>
            <w:pPr>
              <w:topLinePunct/>
              <w:spacing w:line="440" w:lineRule="exact"/>
              <w:ind w:firstLine="210" w:firstLineChars="100"/>
              <w:jc w:val="center"/>
              <w:rPr>
                <w:rFonts w:ascii="宋体" w:hAnsi="宋体" w:cs="宋体"/>
                <w:szCs w:val="21"/>
              </w:rPr>
            </w:pPr>
          </w:p>
        </w:tc>
        <w:tc>
          <w:tcPr>
            <w:tcW w:w="953" w:type="dxa"/>
            <w:vMerge w:val="continue"/>
            <w:tcBorders>
              <w:left w:val="single" w:color="auto" w:sz="4" w:space="0"/>
              <w:right w:val="single" w:color="auto" w:sz="4" w:space="0"/>
            </w:tcBorders>
            <w:vAlign w:val="center"/>
          </w:tcPr>
          <w:p>
            <w:pPr>
              <w:topLinePunct/>
              <w:spacing w:line="440" w:lineRule="exact"/>
              <w:ind w:firstLine="210" w:firstLineChars="100"/>
              <w:jc w:val="center"/>
              <w:rPr>
                <w:rFonts w:ascii="宋体" w:hAnsi="宋体" w:cs="宋体"/>
                <w:szCs w:val="21"/>
              </w:rPr>
            </w:pPr>
          </w:p>
        </w:tc>
        <w:tc>
          <w:tcPr>
            <w:tcW w:w="542" w:type="dxa"/>
            <w:vMerge w:val="continue"/>
            <w:tcBorders>
              <w:left w:val="single" w:color="auto" w:sz="4" w:space="0"/>
              <w:right w:val="single" w:color="auto" w:sz="4" w:space="0"/>
            </w:tcBorders>
            <w:vAlign w:val="center"/>
          </w:tcPr>
          <w:p>
            <w:pPr>
              <w:topLinePunct/>
              <w:spacing w:line="440" w:lineRule="exact"/>
              <w:rPr>
                <w:rFonts w:ascii="宋体" w:hAnsi="宋体" w:cs="宋体"/>
                <w:szCs w:val="21"/>
              </w:rPr>
            </w:pPr>
          </w:p>
        </w:tc>
        <w:tc>
          <w:tcPr>
            <w:tcW w:w="3240" w:type="dxa"/>
            <w:gridSpan w:val="5"/>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p>
        </w:tc>
        <w:tc>
          <w:tcPr>
            <w:tcW w:w="3060" w:type="dxa"/>
            <w:gridSpan w:val="4"/>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r>
              <w:rPr>
                <w:rFonts w:hint="eastAsia" w:ascii="宋体" w:hAnsi="宋体" w:cs="宋体"/>
                <w:szCs w:val="21"/>
              </w:rPr>
              <w:t>初级职称人员      （人）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21" w:hRule="atLeast"/>
        </w:trPr>
        <w:tc>
          <w:tcPr>
            <w:tcW w:w="1906" w:type="dxa"/>
            <w:gridSpan w:val="2"/>
            <w:tcBorders>
              <w:top w:val="single" w:color="auto" w:sz="4" w:space="0"/>
              <w:left w:val="single" w:color="auto" w:sz="4" w:space="0"/>
              <w:right w:val="single" w:color="auto" w:sz="4" w:space="0"/>
            </w:tcBorders>
            <w:vAlign w:val="center"/>
          </w:tcPr>
          <w:p>
            <w:pPr>
              <w:topLinePunct/>
              <w:spacing w:line="440" w:lineRule="exact"/>
              <w:ind w:firstLine="420" w:firstLineChars="200"/>
              <w:rPr>
                <w:rFonts w:ascii="宋体" w:hAnsi="宋体" w:cs="宋体"/>
                <w:szCs w:val="21"/>
              </w:rPr>
            </w:pPr>
            <w:r>
              <w:rPr>
                <w:rFonts w:hint="eastAsia" w:ascii="宋体" w:hAnsi="宋体" w:cs="宋体"/>
                <w:szCs w:val="21"/>
              </w:rPr>
              <w:t>经营范围</w:t>
            </w:r>
          </w:p>
        </w:tc>
        <w:tc>
          <w:tcPr>
            <w:tcW w:w="6842" w:type="dxa"/>
            <w:gridSpan w:val="10"/>
            <w:tcBorders>
              <w:top w:val="single" w:color="auto" w:sz="4" w:space="0"/>
              <w:left w:val="single" w:color="auto" w:sz="4" w:space="0"/>
              <w:right w:val="single" w:color="auto" w:sz="4" w:space="0"/>
            </w:tcBorders>
            <w:vAlign w:val="center"/>
          </w:tcPr>
          <w:p>
            <w:pPr>
              <w:topLinePunct/>
              <w:spacing w:line="440" w:lineRule="exac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05"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s="宋体"/>
              </w:rPr>
            </w:pPr>
            <w:r>
              <w:rPr>
                <w:rFonts w:hint="eastAsia" w:ascii="宋体" w:hAnsi="宋体" w:cs="宋体"/>
              </w:rPr>
              <w:t>关联企业</w:t>
            </w:r>
          </w:p>
        </w:tc>
        <w:tc>
          <w:tcPr>
            <w:tcW w:w="6842" w:type="dxa"/>
            <w:gridSpan w:val="10"/>
            <w:tcBorders>
              <w:top w:val="single" w:color="auto" w:sz="4" w:space="0"/>
              <w:left w:val="single" w:color="auto" w:sz="4" w:space="0"/>
              <w:bottom w:val="single" w:color="auto" w:sz="4" w:space="0"/>
              <w:right w:val="single" w:color="auto" w:sz="4" w:space="0"/>
            </w:tcBorders>
            <w:vAlign w:val="center"/>
          </w:tcPr>
          <w:p>
            <w:pPr>
              <w:rPr>
                <w:rFonts w:ascii="宋体" w:hAnsi="宋体" w:cs="宋体"/>
              </w:rPr>
            </w:pPr>
            <w:r>
              <w:rPr>
                <w:rFonts w:hint="eastAsia" w:ascii="宋体" w:hAnsi="宋体" w:cs="宋体"/>
              </w:rPr>
              <w:t>与本单位负责人为同一人的单位：</w:t>
            </w:r>
          </w:p>
          <w:p>
            <w:pPr>
              <w:rPr>
                <w:rFonts w:ascii="宋体" w:hAnsi="宋体" w:cs="宋体"/>
              </w:rPr>
            </w:pPr>
          </w:p>
          <w:p>
            <w:pPr>
              <w:rPr>
                <w:rFonts w:ascii="宋体" w:hAnsi="宋体" w:cs="宋体"/>
              </w:rPr>
            </w:pPr>
            <w:r>
              <w:rPr>
                <w:rFonts w:hint="eastAsia" w:ascii="宋体" w:hAnsi="宋体" w:cs="宋体"/>
              </w:rPr>
              <w:t>与本单位存在控股关系的单位：</w:t>
            </w:r>
          </w:p>
          <w:p>
            <w:pPr>
              <w:rPr>
                <w:rFonts w:ascii="宋体" w:hAnsi="宋体" w:cs="宋体"/>
              </w:rPr>
            </w:pPr>
          </w:p>
          <w:p>
            <w:pPr>
              <w:rPr>
                <w:rFonts w:ascii="宋体" w:hAnsi="宋体" w:cs="宋体"/>
              </w:rPr>
            </w:pPr>
            <w:r>
              <w:rPr>
                <w:rFonts w:hint="eastAsia" w:ascii="宋体" w:hAnsi="宋体" w:cs="宋体"/>
              </w:rPr>
              <w:t>与本单位存在管理关系的单位：</w:t>
            </w:r>
          </w:p>
          <w:p>
            <w:pPr>
              <w:spacing w:line="360" w:lineRule="auto"/>
              <w:rPr>
                <w:rFonts w:ascii="宋体" w:hAnsi="宋体" w:cs="宋体"/>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1906"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r>
              <w:rPr>
                <w:rFonts w:hint="eastAsia" w:ascii="宋体" w:hAnsi="宋体" w:cs="宋体"/>
                <w:szCs w:val="21"/>
              </w:rPr>
              <w:t>备注</w:t>
            </w:r>
          </w:p>
        </w:tc>
        <w:tc>
          <w:tcPr>
            <w:tcW w:w="6842" w:type="dxa"/>
            <w:gridSpan w:val="10"/>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宋体" w:hAnsi="宋体" w:cs="宋体"/>
                <w:szCs w:val="21"/>
              </w:rPr>
            </w:pPr>
          </w:p>
        </w:tc>
      </w:tr>
    </w:tbl>
    <w:p>
      <w:pPr>
        <w:spacing w:line="400" w:lineRule="atLeast"/>
        <w:ind w:left="945" w:hanging="945" w:hangingChars="450"/>
        <w:rPr>
          <w:rFonts w:ascii="宋体" w:hAnsi="宋体" w:cs="宋体"/>
          <w:szCs w:val="21"/>
        </w:rPr>
      </w:pPr>
      <w:bookmarkStart w:id="341" w:name="_Toc139451036"/>
      <w:bookmarkStart w:id="342" w:name="_Toc139453247"/>
      <w:r>
        <w:rPr>
          <w:rFonts w:hint="eastAsia" w:ascii="宋体" w:hAnsi="宋体" w:cs="宋体"/>
          <w:szCs w:val="21"/>
        </w:rPr>
        <w:t>备注：1．在本表后应附</w:t>
      </w:r>
      <w:r>
        <w:rPr>
          <w:rFonts w:hint="eastAsia" w:ascii="宋体" w:hAnsi="宋体" w:cs="宋体"/>
        </w:rPr>
        <w:t>申请人营业执照副本、资质证书副本</w:t>
      </w:r>
      <w:r>
        <w:rPr>
          <w:rFonts w:hint="eastAsia" w:ascii="宋体" w:hAnsi="宋体" w:cs="宋体"/>
          <w:szCs w:val="21"/>
        </w:rPr>
        <w:t>、基本账户开户许可证、质量</w:t>
      </w:r>
      <w:r>
        <w:rPr>
          <w:rFonts w:hint="eastAsia" w:ascii="宋体" w:hAnsi="宋体" w:cs="宋体"/>
        </w:rPr>
        <w:t>、环境、</w:t>
      </w:r>
      <w:r>
        <w:rPr>
          <w:rFonts w:hint="eastAsia" w:ascii="宋体" w:hAnsi="宋体" w:cs="宋体"/>
          <w:szCs w:val="21"/>
        </w:rPr>
        <w:t>职业健康安全管理体系认证证书等的复印件。</w:t>
      </w:r>
    </w:p>
    <w:p>
      <w:pPr>
        <w:spacing w:line="400" w:lineRule="atLeast"/>
        <w:ind w:left="945" w:leftChars="300" w:hanging="315" w:hangingChars="150"/>
        <w:rPr>
          <w:rFonts w:ascii="宋体" w:hAnsi="宋体" w:cs="宋体"/>
          <w:sz w:val="24"/>
        </w:rPr>
        <w:sectPr>
          <w:footerReference r:id="rId9" w:type="default"/>
          <w:pgSz w:w="11906" w:h="16838"/>
          <w:pgMar w:top="1440" w:right="1797" w:bottom="1440" w:left="1797" w:header="851" w:footer="992" w:gutter="0"/>
          <w:cols w:space="720" w:num="1"/>
          <w:docGrid w:linePitch="312" w:charSpace="0"/>
        </w:sectPr>
      </w:pPr>
      <w:r>
        <w:rPr>
          <w:rFonts w:hint="eastAsia" w:ascii="宋体" w:hAnsi="宋体" w:cs="宋体"/>
          <w:szCs w:val="21"/>
        </w:rPr>
        <w:t>2．未披露或未真实披露投标人与可能参加本招标项目投标的关联单位的关系的相关情况视为弄虚作假。没有关联单位</w:t>
      </w:r>
      <w:r>
        <w:rPr>
          <w:rFonts w:hint="eastAsia" w:ascii="宋体" w:hAnsi="宋体" w:cs="宋体"/>
        </w:rPr>
        <w:t>的明确填“无”。</w:t>
      </w:r>
    </w:p>
    <w:p>
      <w:pPr>
        <w:spacing w:line="440" w:lineRule="exact"/>
        <w:ind w:left="390"/>
        <w:jc w:val="center"/>
        <w:rPr>
          <w:rFonts w:ascii="宋体" w:hAnsi="宋体" w:cs="宋体"/>
          <w:sz w:val="24"/>
        </w:rPr>
      </w:pPr>
      <w:r>
        <w:rPr>
          <w:rFonts w:hint="eastAsia" w:ascii="宋体" w:hAnsi="宋体" w:cs="宋体"/>
          <w:sz w:val="24"/>
        </w:rPr>
        <w:t>表6-2 拟投入监理人员情况汇总表</w:t>
      </w:r>
      <w:bookmarkEnd w:id="341"/>
      <w:bookmarkEnd w:id="342"/>
    </w:p>
    <w:p>
      <w:pPr>
        <w:spacing w:line="360" w:lineRule="auto"/>
        <w:jc w:val="left"/>
        <w:rPr>
          <w:rFonts w:ascii="宋体" w:hAnsi="宋体" w:cs="宋体"/>
          <w:szCs w:val="21"/>
          <w:u w:val="single"/>
        </w:rPr>
      </w:pPr>
    </w:p>
    <w:p>
      <w:pPr>
        <w:spacing w:line="360" w:lineRule="auto"/>
        <w:jc w:val="left"/>
        <w:rPr>
          <w:rFonts w:ascii="宋体" w:hAnsi="宋体" w:cs="宋体"/>
        </w:rPr>
      </w:pPr>
      <w:r>
        <w:rPr>
          <w:rFonts w:hint="eastAsia" w:ascii="宋体" w:hAnsi="宋体" w:cs="宋体"/>
          <w:szCs w:val="21"/>
          <w:u w:val="single"/>
        </w:rPr>
        <w:t xml:space="preserve">           </w:t>
      </w:r>
      <w:r>
        <w:rPr>
          <w:rFonts w:hint="eastAsia" w:ascii="宋体" w:hAnsi="宋体" w:cs="宋体"/>
          <w:szCs w:val="21"/>
        </w:rPr>
        <w:t>（项目名称）</w:t>
      </w:r>
      <w:r>
        <w:rPr>
          <w:rFonts w:hint="eastAsia" w:ascii="宋体" w:hAnsi="宋体" w:cs="宋体"/>
          <w:szCs w:val="21"/>
          <w:u w:val="single"/>
        </w:rPr>
        <w:t xml:space="preserve">          </w:t>
      </w:r>
      <w:r>
        <w:rPr>
          <w:rFonts w:hint="eastAsia" w:ascii="宋体" w:hAnsi="宋体" w:cs="宋体"/>
          <w:szCs w:val="21"/>
        </w:rPr>
        <w:t>标段监理服务</w:t>
      </w:r>
    </w:p>
    <w:tbl>
      <w:tblPr>
        <w:tblStyle w:val="20"/>
        <w:tblW w:w="14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60"/>
        <w:gridCol w:w="1220"/>
        <w:gridCol w:w="790"/>
        <w:gridCol w:w="510"/>
        <w:gridCol w:w="720"/>
        <w:gridCol w:w="720"/>
        <w:gridCol w:w="1210"/>
        <w:gridCol w:w="590"/>
        <w:gridCol w:w="540"/>
        <w:gridCol w:w="540"/>
        <w:gridCol w:w="540"/>
        <w:gridCol w:w="540"/>
        <w:gridCol w:w="540"/>
        <w:gridCol w:w="540"/>
        <w:gridCol w:w="1260"/>
        <w:gridCol w:w="1230"/>
        <w:gridCol w:w="165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360" w:type="dxa"/>
            <w:vMerge w:val="restart"/>
            <w:vAlign w:val="center"/>
          </w:tcPr>
          <w:p>
            <w:pPr>
              <w:jc w:val="center"/>
              <w:rPr>
                <w:rFonts w:ascii="宋体" w:hAnsi="宋体" w:cs="宋体"/>
                <w:szCs w:val="21"/>
              </w:rPr>
            </w:pPr>
            <w:r>
              <w:rPr>
                <w:rFonts w:hint="eastAsia" w:ascii="宋体" w:hAnsi="宋体" w:cs="宋体"/>
                <w:szCs w:val="21"/>
              </w:rPr>
              <w:t>序号</w:t>
            </w:r>
          </w:p>
        </w:tc>
        <w:tc>
          <w:tcPr>
            <w:tcW w:w="1220" w:type="dxa"/>
            <w:vMerge w:val="restart"/>
            <w:vAlign w:val="center"/>
          </w:tcPr>
          <w:p>
            <w:pPr>
              <w:spacing w:line="420" w:lineRule="exact"/>
              <w:jc w:val="center"/>
              <w:rPr>
                <w:rFonts w:ascii="宋体" w:hAnsi="宋体" w:cs="宋体"/>
                <w:szCs w:val="21"/>
              </w:rPr>
            </w:pPr>
            <w:r>
              <w:rPr>
                <w:rFonts w:hint="eastAsia" w:ascii="宋体" w:hAnsi="宋体" w:cs="宋体"/>
                <w:szCs w:val="21"/>
              </w:rPr>
              <w:t>监理职务</w:t>
            </w:r>
          </w:p>
        </w:tc>
        <w:tc>
          <w:tcPr>
            <w:tcW w:w="790" w:type="dxa"/>
            <w:vMerge w:val="restart"/>
            <w:vAlign w:val="center"/>
          </w:tcPr>
          <w:p>
            <w:pPr>
              <w:spacing w:line="420" w:lineRule="exact"/>
              <w:jc w:val="center"/>
              <w:rPr>
                <w:rFonts w:ascii="宋体" w:hAnsi="宋体" w:cs="宋体"/>
                <w:szCs w:val="21"/>
              </w:rPr>
            </w:pPr>
            <w:r>
              <w:rPr>
                <w:rFonts w:hint="eastAsia" w:ascii="宋体" w:hAnsi="宋体" w:cs="宋体"/>
                <w:szCs w:val="21"/>
              </w:rPr>
              <w:t>姓名</w:t>
            </w:r>
          </w:p>
        </w:tc>
        <w:tc>
          <w:tcPr>
            <w:tcW w:w="510" w:type="dxa"/>
            <w:vMerge w:val="restart"/>
            <w:vAlign w:val="center"/>
          </w:tcPr>
          <w:p>
            <w:pPr>
              <w:spacing w:line="420" w:lineRule="exact"/>
              <w:jc w:val="center"/>
              <w:rPr>
                <w:rFonts w:ascii="宋体" w:hAnsi="宋体" w:cs="宋体"/>
                <w:szCs w:val="21"/>
              </w:rPr>
            </w:pPr>
            <w:r>
              <w:rPr>
                <w:rFonts w:hint="eastAsia" w:ascii="宋体" w:hAnsi="宋体" w:cs="宋体"/>
                <w:szCs w:val="21"/>
              </w:rPr>
              <w:t>性别</w:t>
            </w:r>
          </w:p>
        </w:tc>
        <w:tc>
          <w:tcPr>
            <w:tcW w:w="720" w:type="dxa"/>
            <w:vMerge w:val="restart"/>
            <w:vAlign w:val="center"/>
          </w:tcPr>
          <w:p>
            <w:pPr>
              <w:spacing w:line="420" w:lineRule="exact"/>
              <w:jc w:val="center"/>
              <w:rPr>
                <w:rFonts w:ascii="宋体" w:hAnsi="宋体" w:cs="宋体"/>
                <w:szCs w:val="21"/>
              </w:rPr>
            </w:pPr>
            <w:r>
              <w:rPr>
                <w:rFonts w:hint="eastAsia" w:ascii="宋体" w:hAnsi="宋体" w:cs="宋体"/>
                <w:szCs w:val="21"/>
              </w:rPr>
              <w:t>年龄</w:t>
            </w:r>
          </w:p>
        </w:tc>
        <w:tc>
          <w:tcPr>
            <w:tcW w:w="720" w:type="dxa"/>
            <w:vMerge w:val="restart"/>
            <w:vAlign w:val="center"/>
          </w:tcPr>
          <w:p>
            <w:pPr>
              <w:spacing w:line="420" w:lineRule="exact"/>
              <w:jc w:val="center"/>
              <w:rPr>
                <w:rFonts w:ascii="宋体" w:hAnsi="宋体" w:cs="宋体"/>
                <w:szCs w:val="21"/>
              </w:rPr>
            </w:pPr>
            <w:r>
              <w:rPr>
                <w:rFonts w:hint="eastAsia" w:ascii="宋体" w:hAnsi="宋体" w:cs="宋体"/>
                <w:szCs w:val="21"/>
              </w:rPr>
              <w:t>学历</w:t>
            </w:r>
          </w:p>
        </w:tc>
        <w:tc>
          <w:tcPr>
            <w:tcW w:w="1210" w:type="dxa"/>
            <w:vMerge w:val="restart"/>
            <w:vAlign w:val="center"/>
          </w:tcPr>
          <w:p>
            <w:pPr>
              <w:spacing w:line="420" w:lineRule="exact"/>
              <w:jc w:val="center"/>
              <w:rPr>
                <w:rFonts w:ascii="宋体" w:hAnsi="宋体" w:cs="宋体"/>
                <w:szCs w:val="21"/>
              </w:rPr>
            </w:pPr>
            <w:r>
              <w:rPr>
                <w:rFonts w:hint="eastAsia" w:ascii="宋体" w:hAnsi="宋体" w:cs="宋体"/>
                <w:szCs w:val="21"/>
              </w:rPr>
              <w:t>专业</w:t>
            </w:r>
          </w:p>
        </w:tc>
        <w:tc>
          <w:tcPr>
            <w:tcW w:w="2210" w:type="dxa"/>
            <w:gridSpan w:val="4"/>
            <w:vAlign w:val="center"/>
          </w:tcPr>
          <w:p>
            <w:pPr>
              <w:jc w:val="center"/>
              <w:rPr>
                <w:rFonts w:ascii="宋体" w:hAnsi="宋体" w:cs="宋体"/>
                <w:szCs w:val="21"/>
              </w:rPr>
            </w:pPr>
            <w:r>
              <w:rPr>
                <w:rFonts w:hint="eastAsia" w:ascii="宋体" w:hAnsi="宋体" w:cs="宋体"/>
                <w:szCs w:val="21"/>
              </w:rPr>
              <w:t>专业工作年限</w:t>
            </w:r>
          </w:p>
        </w:tc>
        <w:tc>
          <w:tcPr>
            <w:tcW w:w="1620" w:type="dxa"/>
            <w:gridSpan w:val="3"/>
            <w:vAlign w:val="center"/>
          </w:tcPr>
          <w:p>
            <w:pPr>
              <w:jc w:val="center"/>
              <w:rPr>
                <w:rFonts w:ascii="宋体" w:hAnsi="宋体" w:cs="宋体"/>
                <w:szCs w:val="21"/>
              </w:rPr>
            </w:pPr>
            <w:r>
              <w:rPr>
                <w:rFonts w:hint="eastAsia" w:ascii="宋体" w:hAnsi="宋体" w:cs="宋体"/>
                <w:szCs w:val="21"/>
              </w:rPr>
              <w:t>专业技术职称</w:t>
            </w:r>
          </w:p>
        </w:tc>
        <w:tc>
          <w:tcPr>
            <w:tcW w:w="2490" w:type="dxa"/>
            <w:gridSpan w:val="2"/>
            <w:vAlign w:val="center"/>
          </w:tcPr>
          <w:p>
            <w:pPr>
              <w:topLinePunct/>
              <w:spacing w:line="260" w:lineRule="exact"/>
              <w:jc w:val="center"/>
              <w:rPr>
                <w:rFonts w:ascii="宋体" w:hAnsi="宋体" w:cs="宋体"/>
              </w:rPr>
            </w:pPr>
            <w:r>
              <w:rPr>
                <w:rFonts w:hint="eastAsia" w:ascii="宋体" w:hAnsi="宋体" w:cs="宋体"/>
              </w:rPr>
              <w:t>监理工程师</w:t>
            </w:r>
          </w:p>
          <w:p>
            <w:pPr>
              <w:topLinePunct/>
              <w:spacing w:line="260" w:lineRule="exact"/>
              <w:jc w:val="center"/>
              <w:rPr>
                <w:rFonts w:ascii="宋体" w:hAnsi="宋体" w:cs="宋体"/>
                <w:szCs w:val="21"/>
              </w:rPr>
            </w:pPr>
            <w:r>
              <w:rPr>
                <w:rFonts w:hint="eastAsia" w:ascii="宋体" w:hAnsi="宋体" w:cs="宋体"/>
              </w:rPr>
              <w:t>监理员证书</w:t>
            </w:r>
          </w:p>
        </w:tc>
        <w:tc>
          <w:tcPr>
            <w:tcW w:w="1650" w:type="dxa"/>
            <w:vMerge w:val="restart"/>
            <w:vAlign w:val="center"/>
          </w:tcPr>
          <w:p>
            <w:pPr>
              <w:spacing w:line="420" w:lineRule="exact"/>
              <w:jc w:val="center"/>
              <w:rPr>
                <w:rFonts w:ascii="宋体" w:hAnsi="宋体" w:cs="宋体"/>
                <w:szCs w:val="21"/>
              </w:rPr>
            </w:pPr>
            <w:r>
              <w:rPr>
                <w:rFonts w:hint="eastAsia" w:ascii="宋体" w:hAnsi="宋体" w:cs="宋体"/>
                <w:szCs w:val="21"/>
              </w:rPr>
              <w:t>身份证号码</w:t>
            </w:r>
          </w:p>
        </w:tc>
        <w:tc>
          <w:tcPr>
            <w:tcW w:w="900" w:type="dxa"/>
            <w:vMerge w:val="restart"/>
            <w:vAlign w:val="center"/>
          </w:tcPr>
          <w:p>
            <w:pPr>
              <w:topLinePunct/>
              <w:spacing w:line="260" w:lineRule="exact"/>
              <w:jc w:val="center"/>
              <w:rPr>
                <w:rFonts w:ascii="宋体" w:hAnsi="宋体" w:cs="宋体"/>
                <w:szCs w:val="21"/>
                <w:vertAlign w:val="superscript"/>
              </w:rPr>
            </w:pPr>
            <w:r>
              <w:rPr>
                <w:rFonts w:hint="eastAsia" w:ascii="宋体" w:hAnsi="宋体" w:cs="宋体"/>
              </w:rPr>
              <w:t>注册执业单位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0" w:hRule="atLeast"/>
        </w:trPr>
        <w:tc>
          <w:tcPr>
            <w:tcW w:w="360" w:type="dxa"/>
            <w:vMerge w:val="continue"/>
            <w:vAlign w:val="center"/>
          </w:tcPr>
          <w:p>
            <w:pPr>
              <w:jc w:val="center"/>
              <w:rPr>
                <w:rFonts w:ascii="宋体" w:hAnsi="宋体" w:cs="宋体"/>
                <w:szCs w:val="21"/>
              </w:rPr>
            </w:pPr>
          </w:p>
        </w:tc>
        <w:tc>
          <w:tcPr>
            <w:tcW w:w="1220" w:type="dxa"/>
            <w:vMerge w:val="continue"/>
            <w:vAlign w:val="center"/>
          </w:tcPr>
          <w:p>
            <w:pPr>
              <w:jc w:val="center"/>
              <w:rPr>
                <w:rFonts w:ascii="宋体" w:hAnsi="宋体" w:cs="宋体"/>
                <w:szCs w:val="21"/>
              </w:rPr>
            </w:pPr>
          </w:p>
        </w:tc>
        <w:tc>
          <w:tcPr>
            <w:tcW w:w="790" w:type="dxa"/>
            <w:vMerge w:val="continue"/>
            <w:vAlign w:val="center"/>
          </w:tcPr>
          <w:p>
            <w:pPr>
              <w:spacing w:line="240" w:lineRule="exact"/>
              <w:jc w:val="center"/>
              <w:rPr>
                <w:rFonts w:ascii="宋体" w:hAnsi="宋体" w:cs="宋体"/>
                <w:szCs w:val="21"/>
              </w:rPr>
            </w:pPr>
          </w:p>
        </w:tc>
        <w:tc>
          <w:tcPr>
            <w:tcW w:w="510" w:type="dxa"/>
            <w:vMerge w:val="continue"/>
            <w:vAlign w:val="center"/>
          </w:tcPr>
          <w:p>
            <w:pPr>
              <w:spacing w:line="240" w:lineRule="exact"/>
              <w:jc w:val="center"/>
              <w:rPr>
                <w:rFonts w:ascii="宋体" w:hAnsi="宋体" w:cs="宋体"/>
                <w:szCs w:val="21"/>
              </w:rPr>
            </w:pPr>
          </w:p>
        </w:tc>
        <w:tc>
          <w:tcPr>
            <w:tcW w:w="720" w:type="dxa"/>
            <w:vMerge w:val="continue"/>
            <w:vAlign w:val="center"/>
          </w:tcPr>
          <w:p>
            <w:pPr>
              <w:spacing w:line="240" w:lineRule="exact"/>
              <w:jc w:val="center"/>
              <w:rPr>
                <w:rFonts w:ascii="宋体" w:hAnsi="宋体" w:cs="宋体"/>
                <w:szCs w:val="21"/>
              </w:rPr>
            </w:pPr>
          </w:p>
        </w:tc>
        <w:tc>
          <w:tcPr>
            <w:tcW w:w="720" w:type="dxa"/>
            <w:vMerge w:val="continue"/>
            <w:vAlign w:val="center"/>
          </w:tcPr>
          <w:p>
            <w:pPr>
              <w:spacing w:line="240" w:lineRule="exact"/>
              <w:jc w:val="center"/>
              <w:rPr>
                <w:rFonts w:ascii="宋体" w:hAnsi="宋体" w:cs="宋体"/>
                <w:szCs w:val="21"/>
              </w:rPr>
            </w:pPr>
          </w:p>
        </w:tc>
        <w:tc>
          <w:tcPr>
            <w:tcW w:w="1210" w:type="dxa"/>
            <w:vMerge w:val="continue"/>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r>
              <w:rPr>
                <w:rFonts w:hint="eastAsia" w:ascii="宋体" w:hAnsi="宋体" w:cs="宋体"/>
                <w:szCs w:val="21"/>
              </w:rPr>
              <w:t>设计</w:t>
            </w:r>
          </w:p>
        </w:tc>
        <w:tc>
          <w:tcPr>
            <w:tcW w:w="540" w:type="dxa"/>
            <w:vAlign w:val="center"/>
          </w:tcPr>
          <w:p>
            <w:pPr>
              <w:jc w:val="center"/>
              <w:rPr>
                <w:rFonts w:ascii="宋体" w:hAnsi="宋体" w:cs="宋体"/>
                <w:szCs w:val="21"/>
              </w:rPr>
            </w:pPr>
            <w:r>
              <w:rPr>
                <w:rFonts w:hint="eastAsia" w:ascii="宋体" w:hAnsi="宋体" w:cs="宋体"/>
                <w:szCs w:val="21"/>
              </w:rPr>
              <w:t>施工</w:t>
            </w:r>
          </w:p>
        </w:tc>
        <w:tc>
          <w:tcPr>
            <w:tcW w:w="540" w:type="dxa"/>
            <w:vAlign w:val="center"/>
          </w:tcPr>
          <w:p>
            <w:pPr>
              <w:jc w:val="center"/>
              <w:rPr>
                <w:rFonts w:ascii="宋体" w:hAnsi="宋体" w:cs="宋体"/>
                <w:szCs w:val="21"/>
              </w:rPr>
            </w:pPr>
            <w:r>
              <w:rPr>
                <w:rFonts w:hint="eastAsia" w:ascii="宋体" w:hAnsi="宋体" w:cs="宋体"/>
                <w:szCs w:val="21"/>
              </w:rPr>
              <w:t>管理</w:t>
            </w:r>
          </w:p>
        </w:tc>
        <w:tc>
          <w:tcPr>
            <w:tcW w:w="540" w:type="dxa"/>
            <w:vAlign w:val="center"/>
          </w:tcPr>
          <w:p>
            <w:pPr>
              <w:jc w:val="center"/>
              <w:rPr>
                <w:rFonts w:ascii="宋体" w:hAnsi="宋体" w:cs="宋体"/>
                <w:szCs w:val="21"/>
              </w:rPr>
            </w:pPr>
            <w:r>
              <w:rPr>
                <w:rFonts w:hint="eastAsia" w:ascii="宋体" w:hAnsi="宋体" w:cs="宋体"/>
                <w:szCs w:val="21"/>
              </w:rPr>
              <w:t>监理</w:t>
            </w:r>
          </w:p>
        </w:tc>
        <w:tc>
          <w:tcPr>
            <w:tcW w:w="540" w:type="dxa"/>
            <w:vAlign w:val="center"/>
          </w:tcPr>
          <w:p>
            <w:pPr>
              <w:jc w:val="center"/>
              <w:rPr>
                <w:rFonts w:ascii="宋体" w:hAnsi="宋体" w:cs="宋体"/>
                <w:szCs w:val="21"/>
              </w:rPr>
            </w:pPr>
            <w:r>
              <w:rPr>
                <w:rFonts w:hint="eastAsia" w:ascii="宋体" w:hAnsi="宋体" w:cs="宋体"/>
                <w:szCs w:val="21"/>
              </w:rPr>
              <w:t>初级</w:t>
            </w:r>
          </w:p>
        </w:tc>
        <w:tc>
          <w:tcPr>
            <w:tcW w:w="540" w:type="dxa"/>
            <w:vAlign w:val="center"/>
          </w:tcPr>
          <w:p>
            <w:pPr>
              <w:jc w:val="center"/>
              <w:rPr>
                <w:rFonts w:ascii="宋体" w:hAnsi="宋体" w:cs="宋体"/>
                <w:szCs w:val="21"/>
              </w:rPr>
            </w:pPr>
            <w:r>
              <w:rPr>
                <w:rFonts w:hint="eastAsia" w:ascii="宋体" w:hAnsi="宋体" w:cs="宋体"/>
                <w:szCs w:val="21"/>
              </w:rPr>
              <w:t>中级</w:t>
            </w:r>
          </w:p>
        </w:tc>
        <w:tc>
          <w:tcPr>
            <w:tcW w:w="540" w:type="dxa"/>
            <w:vAlign w:val="center"/>
          </w:tcPr>
          <w:p>
            <w:pPr>
              <w:jc w:val="center"/>
              <w:rPr>
                <w:rFonts w:ascii="宋体" w:hAnsi="宋体" w:cs="宋体"/>
                <w:szCs w:val="21"/>
              </w:rPr>
            </w:pPr>
            <w:r>
              <w:rPr>
                <w:rFonts w:hint="eastAsia" w:ascii="宋体" w:hAnsi="宋体" w:cs="宋体"/>
                <w:szCs w:val="21"/>
              </w:rPr>
              <w:t>高级</w:t>
            </w:r>
          </w:p>
        </w:tc>
        <w:tc>
          <w:tcPr>
            <w:tcW w:w="1260" w:type="dxa"/>
            <w:vAlign w:val="center"/>
          </w:tcPr>
          <w:p>
            <w:pPr>
              <w:jc w:val="center"/>
              <w:rPr>
                <w:rFonts w:ascii="宋体" w:hAnsi="宋体" w:cs="宋体"/>
                <w:szCs w:val="21"/>
              </w:rPr>
            </w:pPr>
            <w:r>
              <w:rPr>
                <w:rFonts w:hint="eastAsia" w:ascii="宋体" w:hAnsi="宋体" w:cs="宋体"/>
                <w:szCs w:val="21"/>
              </w:rPr>
              <w:t>证书名称</w:t>
            </w:r>
          </w:p>
        </w:tc>
        <w:tc>
          <w:tcPr>
            <w:tcW w:w="1230" w:type="dxa"/>
            <w:vAlign w:val="center"/>
          </w:tcPr>
          <w:p>
            <w:pPr>
              <w:jc w:val="center"/>
              <w:rPr>
                <w:rFonts w:ascii="宋体" w:hAnsi="宋体" w:cs="宋体"/>
                <w:szCs w:val="21"/>
              </w:rPr>
            </w:pPr>
            <w:r>
              <w:rPr>
                <w:rFonts w:hint="eastAsia" w:ascii="宋体" w:hAnsi="宋体" w:cs="宋体"/>
                <w:szCs w:val="21"/>
              </w:rPr>
              <w:t>编号</w:t>
            </w:r>
          </w:p>
        </w:tc>
        <w:tc>
          <w:tcPr>
            <w:tcW w:w="1650" w:type="dxa"/>
            <w:vMerge w:val="continue"/>
            <w:vAlign w:val="center"/>
          </w:tcPr>
          <w:p>
            <w:pPr>
              <w:jc w:val="center"/>
              <w:rPr>
                <w:rFonts w:ascii="宋体" w:hAnsi="宋体" w:cs="宋体"/>
                <w:szCs w:val="21"/>
              </w:rPr>
            </w:pPr>
          </w:p>
        </w:tc>
        <w:tc>
          <w:tcPr>
            <w:tcW w:w="900" w:type="dxa"/>
            <w:vMerge w:val="continue"/>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1</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2</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3</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4</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5</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6</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7</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8</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9</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trPr>
        <w:tc>
          <w:tcPr>
            <w:tcW w:w="360" w:type="dxa"/>
            <w:vAlign w:val="center"/>
          </w:tcPr>
          <w:p>
            <w:pPr>
              <w:jc w:val="center"/>
              <w:rPr>
                <w:rFonts w:ascii="宋体" w:hAnsi="宋体" w:cs="宋体"/>
                <w:szCs w:val="21"/>
              </w:rPr>
            </w:pPr>
            <w:r>
              <w:rPr>
                <w:rFonts w:hint="eastAsia" w:ascii="宋体" w:hAnsi="宋体" w:cs="宋体"/>
                <w:szCs w:val="21"/>
              </w:rPr>
              <w:t>…</w:t>
            </w:r>
          </w:p>
        </w:tc>
        <w:tc>
          <w:tcPr>
            <w:tcW w:w="1220" w:type="dxa"/>
            <w:vAlign w:val="center"/>
          </w:tcPr>
          <w:p>
            <w:pPr>
              <w:jc w:val="center"/>
              <w:rPr>
                <w:rFonts w:ascii="宋体" w:hAnsi="宋体" w:cs="宋体"/>
                <w:szCs w:val="21"/>
              </w:rPr>
            </w:pPr>
          </w:p>
        </w:tc>
        <w:tc>
          <w:tcPr>
            <w:tcW w:w="790" w:type="dxa"/>
            <w:vAlign w:val="center"/>
          </w:tcPr>
          <w:p>
            <w:pPr>
              <w:spacing w:line="240" w:lineRule="exact"/>
              <w:jc w:val="center"/>
              <w:rPr>
                <w:rFonts w:ascii="宋体" w:hAnsi="宋体" w:cs="宋体"/>
                <w:szCs w:val="21"/>
              </w:rPr>
            </w:pPr>
          </w:p>
        </w:tc>
        <w:tc>
          <w:tcPr>
            <w:tcW w:w="51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720" w:type="dxa"/>
            <w:vAlign w:val="center"/>
          </w:tcPr>
          <w:p>
            <w:pPr>
              <w:spacing w:line="240" w:lineRule="exact"/>
              <w:jc w:val="center"/>
              <w:rPr>
                <w:rFonts w:ascii="宋体" w:hAnsi="宋体" w:cs="宋体"/>
                <w:szCs w:val="21"/>
              </w:rPr>
            </w:pPr>
          </w:p>
        </w:tc>
        <w:tc>
          <w:tcPr>
            <w:tcW w:w="1210" w:type="dxa"/>
            <w:vAlign w:val="center"/>
          </w:tcPr>
          <w:p>
            <w:pPr>
              <w:spacing w:line="240" w:lineRule="exact"/>
              <w:jc w:val="center"/>
              <w:rPr>
                <w:rFonts w:ascii="宋体" w:hAnsi="宋体" w:cs="宋体"/>
                <w:szCs w:val="21"/>
              </w:rPr>
            </w:pPr>
          </w:p>
        </w:tc>
        <w:tc>
          <w:tcPr>
            <w:tcW w:w="59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540" w:type="dxa"/>
            <w:vAlign w:val="center"/>
          </w:tcPr>
          <w:p>
            <w:pPr>
              <w:jc w:val="center"/>
              <w:rPr>
                <w:rFonts w:ascii="宋体" w:hAnsi="宋体" w:cs="宋体"/>
                <w:szCs w:val="21"/>
              </w:rPr>
            </w:pPr>
          </w:p>
        </w:tc>
        <w:tc>
          <w:tcPr>
            <w:tcW w:w="1260" w:type="dxa"/>
            <w:vAlign w:val="center"/>
          </w:tcPr>
          <w:p>
            <w:pPr>
              <w:jc w:val="center"/>
              <w:rPr>
                <w:rFonts w:ascii="宋体" w:hAnsi="宋体" w:cs="宋体"/>
                <w:szCs w:val="21"/>
              </w:rPr>
            </w:pPr>
          </w:p>
        </w:tc>
        <w:tc>
          <w:tcPr>
            <w:tcW w:w="1230" w:type="dxa"/>
            <w:vAlign w:val="center"/>
          </w:tcPr>
          <w:p>
            <w:pPr>
              <w:jc w:val="center"/>
              <w:rPr>
                <w:rFonts w:ascii="宋体" w:hAnsi="宋体" w:cs="宋体"/>
                <w:szCs w:val="21"/>
              </w:rPr>
            </w:pPr>
          </w:p>
        </w:tc>
        <w:tc>
          <w:tcPr>
            <w:tcW w:w="1650" w:type="dxa"/>
            <w:vAlign w:val="center"/>
          </w:tcPr>
          <w:p>
            <w:pPr>
              <w:jc w:val="center"/>
              <w:rPr>
                <w:rFonts w:ascii="宋体" w:hAnsi="宋体" w:cs="宋体"/>
                <w:szCs w:val="21"/>
              </w:rPr>
            </w:pPr>
          </w:p>
        </w:tc>
        <w:tc>
          <w:tcPr>
            <w:tcW w:w="900" w:type="dxa"/>
            <w:vAlign w:val="center"/>
          </w:tcPr>
          <w:p>
            <w:pPr>
              <w:jc w:val="center"/>
              <w:rPr>
                <w:rFonts w:ascii="宋体" w:hAnsi="宋体" w:cs="宋体"/>
                <w:szCs w:val="21"/>
              </w:rPr>
            </w:pPr>
          </w:p>
        </w:tc>
      </w:tr>
    </w:tbl>
    <w:p>
      <w:pPr>
        <w:spacing w:line="400" w:lineRule="atLeast"/>
        <w:rPr>
          <w:rFonts w:ascii="宋体" w:hAnsi="宋体" w:cs="宋体"/>
          <w:szCs w:val="21"/>
        </w:rPr>
      </w:pPr>
      <w:bookmarkStart w:id="343" w:name="_Toc139451037"/>
      <w:bookmarkStart w:id="344" w:name="_Toc139453248"/>
      <w:r>
        <w:rPr>
          <w:rFonts w:hint="eastAsia" w:ascii="宋体" w:hAnsi="宋体" w:cs="宋体"/>
          <w:szCs w:val="21"/>
        </w:rPr>
        <w:t>备注：1. 本表填报的人员应满足第二章“投标人须知”第1.4.1项的要求。</w:t>
      </w:r>
    </w:p>
    <w:p>
      <w:pPr>
        <w:pStyle w:val="10"/>
        <w:spacing w:after="0" w:line="400" w:lineRule="atLeast"/>
        <w:ind w:firstLine="210" w:firstLineChars="100"/>
        <w:rPr>
          <w:rFonts w:ascii="宋体" w:hAnsi="宋体" w:cs="宋体"/>
          <w:b/>
          <w:sz w:val="28"/>
        </w:rPr>
        <w:sectPr>
          <w:pgSz w:w="16838" w:h="11906" w:orient="landscape"/>
          <w:pgMar w:top="1797" w:right="1440" w:bottom="1797" w:left="1440" w:header="851" w:footer="992" w:gutter="0"/>
          <w:cols w:space="720" w:num="1"/>
          <w:docGrid w:linePitch="312" w:charSpace="0"/>
        </w:sectPr>
      </w:pPr>
      <w:r>
        <w:rPr>
          <w:rFonts w:hint="eastAsia" w:ascii="宋体" w:hAnsi="宋体" w:cs="宋体"/>
        </w:rPr>
        <w:t>2. 注册执业单位指拟投入的监理人员目前是否在投标人处注册执业。</w:t>
      </w:r>
    </w:p>
    <w:p>
      <w:pPr>
        <w:spacing w:line="440" w:lineRule="exact"/>
        <w:ind w:left="390"/>
        <w:jc w:val="center"/>
        <w:rPr>
          <w:rFonts w:ascii="宋体" w:hAnsi="宋体" w:cs="宋体"/>
          <w:sz w:val="24"/>
        </w:rPr>
      </w:pPr>
      <w:r>
        <w:rPr>
          <w:rFonts w:hint="eastAsia" w:ascii="宋体" w:hAnsi="宋体" w:cs="宋体"/>
          <w:sz w:val="24"/>
        </w:rPr>
        <w:t>表6-3 拟投入的总监理工程师简历表</w:t>
      </w:r>
      <w:bookmarkEnd w:id="343"/>
      <w:bookmarkEnd w:id="344"/>
    </w:p>
    <w:p>
      <w:pPr>
        <w:spacing w:line="360" w:lineRule="auto"/>
        <w:jc w:val="left"/>
        <w:rPr>
          <w:rFonts w:ascii="宋体" w:hAnsi="宋体" w:cs="宋体"/>
          <w:szCs w:val="21"/>
          <w:u w:val="single"/>
        </w:rPr>
      </w:pPr>
    </w:p>
    <w:p>
      <w:pPr>
        <w:spacing w:line="360" w:lineRule="auto"/>
        <w:jc w:val="left"/>
        <w:rPr>
          <w:rFonts w:ascii="宋体" w:hAnsi="宋体" w:cs="宋体"/>
        </w:rPr>
      </w:pPr>
      <w:r>
        <w:rPr>
          <w:rFonts w:hint="eastAsia" w:ascii="宋体" w:hAnsi="宋体" w:cs="宋体"/>
          <w:u w:val="single"/>
        </w:rPr>
        <w:t xml:space="preserve">           </w:t>
      </w:r>
      <w:r>
        <w:rPr>
          <w:rFonts w:hint="eastAsia" w:ascii="宋体" w:hAnsi="宋体" w:cs="宋体"/>
        </w:rPr>
        <w:t>（项目名称）</w:t>
      </w:r>
      <w:r>
        <w:rPr>
          <w:rFonts w:hint="eastAsia" w:ascii="宋体" w:hAnsi="宋体" w:cs="宋体"/>
          <w:u w:val="single"/>
        </w:rPr>
        <w:t xml:space="preserve">          </w:t>
      </w:r>
      <w:r>
        <w:rPr>
          <w:rFonts w:hint="eastAsia" w:ascii="宋体" w:hAnsi="宋体" w:cs="宋体"/>
        </w:rPr>
        <w:t>标段监理服务</w:t>
      </w:r>
    </w:p>
    <w:tbl>
      <w:tblPr>
        <w:tblStyle w:val="20"/>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17"/>
        <w:gridCol w:w="336"/>
        <w:gridCol w:w="178"/>
        <w:gridCol w:w="803"/>
        <w:gridCol w:w="717"/>
        <w:gridCol w:w="601"/>
        <w:gridCol w:w="919"/>
        <w:gridCol w:w="1037"/>
        <w:gridCol w:w="484"/>
        <w:gridCol w:w="821"/>
        <w:gridCol w:w="729"/>
        <w:gridCol w:w="441"/>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姓名</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性别</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年龄</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职称</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毕业院校</w:t>
            </w:r>
          </w:p>
        </w:tc>
        <w:tc>
          <w:tcPr>
            <w:tcW w:w="4564" w:type="dxa"/>
            <w:gridSpan w:val="6"/>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毕业时间</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最高学历</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专业</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监理资质</w:t>
            </w:r>
          </w:p>
        </w:tc>
        <w:tc>
          <w:tcPr>
            <w:tcW w:w="3040" w:type="dxa"/>
            <w:gridSpan w:val="4"/>
            <w:vAlign w:val="center"/>
          </w:tcPr>
          <w:p>
            <w:pPr>
              <w:tabs>
                <w:tab w:val="left" w:pos="4680"/>
              </w:tabs>
              <w:jc w:val="center"/>
              <w:rPr>
                <w:rFonts w:ascii="宋体" w:hAnsi="宋体" w:cs="宋体"/>
                <w:szCs w:val="21"/>
              </w:rPr>
            </w:pPr>
          </w:p>
        </w:tc>
        <w:tc>
          <w:tcPr>
            <w:tcW w:w="3071" w:type="dxa"/>
            <w:gridSpan w:val="4"/>
            <w:vAlign w:val="center"/>
          </w:tcPr>
          <w:p>
            <w:pPr>
              <w:tabs>
                <w:tab w:val="left" w:pos="4680"/>
              </w:tabs>
              <w:jc w:val="center"/>
              <w:rPr>
                <w:rFonts w:ascii="宋体" w:hAnsi="宋体" w:cs="宋体"/>
                <w:szCs w:val="21"/>
              </w:rPr>
            </w:pPr>
            <w:r>
              <w:rPr>
                <w:rFonts w:hint="eastAsia" w:ascii="宋体" w:hAnsi="宋体" w:cs="宋体"/>
                <w:szCs w:val="21"/>
              </w:rPr>
              <w:t>证书编号</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本工程拟出任职务</w:t>
            </w: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总监理工程师</w:t>
            </w: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工作年限</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专业工作年限</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35" w:type="dxa"/>
            <w:gridSpan w:val="13"/>
            <w:vAlign w:val="center"/>
          </w:tcPr>
          <w:p>
            <w:pPr>
              <w:tabs>
                <w:tab w:val="left" w:pos="4680"/>
              </w:tabs>
              <w:jc w:val="center"/>
              <w:rPr>
                <w:rFonts w:ascii="宋体" w:hAnsi="宋体" w:cs="宋体"/>
                <w:szCs w:val="21"/>
              </w:rPr>
            </w:pPr>
            <w:r>
              <w:rPr>
                <w:rFonts w:hint="eastAsia" w:ascii="宋体" w:hAnsi="宋体" w:cs="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17" w:type="dxa"/>
            <w:vAlign w:val="center"/>
          </w:tcPr>
          <w:p>
            <w:pPr>
              <w:tabs>
                <w:tab w:val="left" w:pos="4680"/>
              </w:tabs>
              <w:jc w:val="center"/>
              <w:rPr>
                <w:rFonts w:ascii="宋体" w:hAnsi="宋体" w:cs="宋体"/>
                <w:szCs w:val="21"/>
              </w:rPr>
            </w:pPr>
            <w:r>
              <w:rPr>
                <w:rFonts w:hint="eastAsia" w:ascii="宋体" w:hAnsi="宋体" w:cs="宋体"/>
                <w:szCs w:val="21"/>
              </w:rPr>
              <w:t>年月</w:t>
            </w:r>
          </w:p>
        </w:tc>
        <w:tc>
          <w:tcPr>
            <w:tcW w:w="1317" w:type="dxa"/>
            <w:gridSpan w:val="3"/>
            <w:vAlign w:val="center"/>
          </w:tcPr>
          <w:p>
            <w:pPr>
              <w:tabs>
                <w:tab w:val="left" w:pos="4680"/>
              </w:tabs>
              <w:jc w:val="center"/>
              <w:rPr>
                <w:rFonts w:ascii="宋体" w:hAnsi="宋体" w:cs="宋体"/>
                <w:szCs w:val="21"/>
              </w:rPr>
            </w:pPr>
            <w:r>
              <w:rPr>
                <w:rFonts w:hint="eastAsia" w:ascii="宋体" w:hAnsi="宋体" w:cs="宋体"/>
                <w:szCs w:val="21"/>
              </w:rPr>
              <w:t>单位</w:t>
            </w:r>
          </w:p>
        </w:tc>
        <w:tc>
          <w:tcPr>
            <w:tcW w:w="1318" w:type="dxa"/>
            <w:gridSpan w:val="2"/>
            <w:vAlign w:val="center"/>
          </w:tcPr>
          <w:p>
            <w:pPr>
              <w:tabs>
                <w:tab w:val="left" w:pos="4680"/>
              </w:tabs>
              <w:jc w:val="center"/>
              <w:rPr>
                <w:rFonts w:ascii="宋体" w:hAnsi="宋体" w:cs="宋体"/>
                <w:szCs w:val="21"/>
              </w:rPr>
            </w:pPr>
            <w:r>
              <w:rPr>
                <w:rFonts w:hint="eastAsia" w:ascii="宋体" w:hAnsi="宋体" w:cs="宋体"/>
                <w:szCs w:val="21"/>
              </w:rPr>
              <w:t>工程名称</w:t>
            </w:r>
          </w:p>
        </w:tc>
        <w:tc>
          <w:tcPr>
            <w:tcW w:w="1956" w:type="dxa"/>
            <w:gridSpan w:val="2"/>
            <w:vAlign w:val="center"/>
          </w:tcPr>
          <w:p>
            <w:pPr>
              <w:tabs>
                <w:tab w:val="left" w:pos="4680"/>
              </w:tabs>
              <w:jc w:val="center"/>
              <w:rPr>
                <w:rFonts w:ascii="宋体" w:hAnsi="宋体" w:cs="宋体"/>
                <w:szCs w:val="21"/>
              </w:rPr>
            </w:pPr>
            <w:r>
              <w:rPr>
                <w:rFonts w:hint="eastAsia" w:ascii="宋体" w:hAnsi="宋体" w:cs="宋体"/>
                <w:szCs w:val="21"/>
              </w:rPr>
              <w:t>在工程中担任岗位</w:t>
            </w:r>
          </w:p>
        </w:tc>
        <w:tc>
          <w:tcPr>
            <w:tcW w:w="1305" w:type="dxa"/>
            <w:gridSpan w:val="2"/>
            <w:vAlign w:val="center"/>
          </w:tcPr>
          <w:p>
            <w:pPr>
              <w:tabs>
                <w:tab w:val="left" w:pos="4680"/>
              </w:tabs>
              <w:jc w:val="center"/>
              <w:rPr>
                <w:rFonts w:ascii="宋体" w:hAnsi="宋体" w:cs="宋体"/>
                <w:szCs w:val="21"/>
              </w:rPr>
            </w:pPr>
            <w:r>
              <w:rPr>
                <w:rFonts w:hint="eastAsia" w:ascii="宋体" w:hAnsi="宋体" w:cs="宋体"/>
                <w:szCs w:val="21"/>
              </w:rPr>
              <w:t>主要工作</w:t>
            </w:r>
          </w:p>
        </w:tc>
        <w:tc>
          <w:tcPr>
            <w:tcW w:w="1170" w:type="dxa"/>
            <w:gridSpan w:val="2"/>
            <w:vAlign w:val="center"/>
          </w:tcPr>
          <w:p>
            <w:pPr>
              <w:tabs>
                <w:tab w:val="left" w:pos="4680"/>
              </w:tabs>
              <w:jc w:val="center"/>
              <w:rPr>
                <w:rFonts w:ascii="宋体" w:hAnsi="宋体" w:cs="宋体"/>
                <w:szCs w:val="21"/>
              </w:rPr>
            </w:pPr>
            <w:r>
              <w:rPr>
                <w:rFonts w:hint="eastAsia" w:ascii="宋体" w:hAnsi="宋体" w:cs="宋体"/>
                <w:szCs w:val="21"/>
              </w:rPr>
              <w:t>证明人</w:t>
            </w:r>
          </w:p>
        </w:tc>
        <w:tc>
          <w:tcPr>
            <w:tcW w:w="1052" w:type="dxa"/>
            <w:vAlign w:val="center"/>
          </w:tcPr>
          <w:p>
            <w:pPr>
              <w:tabs>
                <w:tab w:val="left" w:pos="4680"/>
              </w:tabs>
              <w:jc w:val="center"/>
              <w:rPr>
                <w:rFonts w:ascii="宋体" w:hAnsi="宋体" w:cs="宋体"/>
                <w:szCs w:val="21"/>
              </w:rPr>
            </w:pPr>
            <w:r>
              <w:rPr>
                <w:rFonts w:hint="eastAsia" w:ascii="宋体" w:hAnsi="宋体" w:cs="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3" w:hRule="exact"/>
          <w:jc w:val="center"/>
        </w:trPr>
        <w:tc>
          <w:tcPr>
            <w:tcW w:w="1317" w:type="dxa"/>
            <w:vAlign w:val="center"/>
          </w:tcPr>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rPr>
                <w:rFonts w:ascii="宋体" w:hAnsi="宋体" w:cs="宋体"/>
                <w:szCs w:val="21"/>
              </w:rPr>
            </w:pPr>
          </w:p>
        </w:tc>
        <w:tc>
          <w:tcPr>
            <w:tcW w:w="1317" w:type="dxa"/>
            <w:gridSpan w:val="3"/>
            <w:vAlign w:val="center"/>
          </w:tcPr>
          <w:p>
            <w:pPr>
              <w:tabs>
                <w:tab w:val="left" w:pos="4680"/>
              </w:tabs>
              <w:jc w:val="center"/>
              <w:rPr>
                <w:rFonts w:ascii="宋体" w:hAnsi="宋体" w:cs="宋体"/>
                <w:szCs w:val="21"/>
              </w:rPr>
            </w:pPr>
          </w:p>
        </w:tc>
        <w:tc>
          <w:tcPr>
            <w:tcW w:w="1318" w:type="dxa"/>
            <w:gridSpan w:val="2"/>
            <w:vAlign w:val="center"/>
          </w:tcPr>
          <w:p>
            <w:pPr>
              <w:tabs>
                <w:tab w:val="left" w:pos="4680"/>
              </w:tabs>
              <w:jc w:val="center"/>
              <w:rPr>
                <w:rFonts w:ascii="宋体" w:hAnsi="宋体" w:cs="宋体"/>
                <w:szCs w:val="21"/>
              </w:rPr>
            </w:pPr>
          </w:p>
        </w:tc>
        <w:tc>
          <w:tcPr>
            <w:tcW w:w="1956" w:type="dxa"/>
            <w:gridSpan w:val="2"/>
            <w:vAlign w:val="center"/>
          </w:tcPr>
          <w:p>
            <w:pPr>
              <w:tabs>
                <w:tab w:val="left" w:pos="4680"/>
              </w:tabs>
              <w:jc w:val="center"/>
              <w:rPr>
                <w:rFonts w:ascii="宋体" w:hAnsi="宋体" w:cs="宋体"/>
                <w:szCs w:val="21"/>
              </w:rPr>
            </w:pPr>
          </w:p>
        </w:tc>
        <w:tc>
          <w:tcPr>
            <w:tcW w:w="1305" w:type="dxa"/>
            <w:gridSpan w:val="2"/>
            <w:vAlign w:val="center"/>
          </w:tcPr>
          <w:p>
            <w:pPr>
              <w:tabs>
                <w:tab w:val="left" w:pos="4680"/>
              </w:tabs>
              <w:jc w:val="center"/>
              <w:rPr>
                <w:rFonts w:ascii="宋体" w:hAnsi="宋体" w:cs="宋体"/>
                <w:szCs w:val="21"/>
              </w:rPr>
            </w:pPr>
          </w:p>
        </w:tc>
        <w:tc>
          <w:tcPr>
            <w:tcW w:w="1170" w:type="dxa"/>
            <w:gridSpan w:val="2"/>
            <w:vAlign w:val="center"/>
          </w:tcPr>
          <w:p>
            <w:pPr>
              <w:tabs>
                <w:tab w:val="left" w:pos="4680"/>
              </w:tabs>
              <w:jc w:val="center"/>
              <w:rPr>
                <w:rFonts w:ascii="宋体" w:hAnsi="宋体" w:cs="宋体"/>
                <w:szCs w:val="21"/>
              </w:rPr>
            </w:pPr>
          </w:p>
        </w:tc>
        <w:tc>
          <w:tcPr>
            <w:tcW w:w="1052" w:type="dxa"/>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目前承担工作或在监工程名称</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担任职务</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在监工程开、竣工时间</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653" w:type="dxa"/>
            <w:gridSpan w:val="2"/>
            <w:vAlign w:val="center"/>
          </w:tcPr>
          <w:p>
            <w:pPr>
              <w:tabs>
                <w:tab w:val="left" w:pos="4680"/>
              </w:tabs>
              <w:jc w:val="center"/>
              <w:rPr>
                <w:rFonts w:ascii="宋体" w:hAnsi="宋体" w:cs="宋体"/>
                <w:szCs w:val="21"/>
              </w:rPr>
            </w:pPr>
            <w:r>
              <w:rPr>
                <w:rFonts w:hint="eastAsia" w:ascii="宋体" w:hAnsi="宋体" w:cs="宋体"/>
                <w:szCs w:val="21"/>
              </w:rPr>
              <w:t>奖惩情况</w:t>
            </w:r>
          </w:p>
        </w:tc>
        <w:tc>
          <w:tcPr>
            <w:tcW w:w="7782" w:type="dxa"/>
            <w:gridSpan w:val="11"/>
            <w:vAlign w:val="center"/>
          </w:tcPr>
          <w:p>
            <w:pPr>
              <w:tabs>
                <w:tab w:val="left" w:pos="4680"/>
              </w:tabs>
              <w:jc w:val="center"/>
              <w:rPr>
                <w:rFonts w:ascii="宋体" w:hAnsi="宋体" w:cs="宋体"/>
                <w:szCs w:val="21"/>
              </w:rPr>
            </w:pPr>
          </w:p>
        </w:tc>
      </w:tr>
    </w:tbl>
    <w:p>
      <w:pPr>
        <w:spacing w:line="400" w:lineRule="atLeast"/>
        <w:jc w:val="left"/>
        <w:rPr>
          <w:rFonts w:ascii="宋体" w:hAnsi="宋体" w:cs="宋体"/>
          <w:szCs w:val="21"/>
        </w:rPr>
      </w:pPr>
    </w:p>
    <w:p>
      <w:pPr>
        <w:spacing w:line="400" w:lineRule="atLeast"/>
        <w:ind w:left="630" w:hanging="630" w:hangingChars="300"/>
        <w:jc w:val="left"/>
        <w:rPr>
          <w:rFonts w:ascii="宋体" w:hAnsi="宋体" w:cs="宋体"/>
          <w:szCs w:val="21"/>
        </w:rPr>
      </w:pPr>
      <w:r>
        <w:rPr>
          <w:rFonts w:hint="eastAsia" w:ascii="宋体" w:hAnsi="宋体" w:cs="宋体"/>
          <w:szCs w:val="21"/>
        </w:rPr>
        <w:t>备注：本表人员应与表6-2中所列人员相一致，并在本表后附身份证、毕业证书、职称证书、注册监理工程师注册执业证书等的复印件。</w:t>
      </w:r>
    </w:p>
    <w:p>
      <w:pPr>
        <w:spacing w:line="400" w:lineRule="atLeast"/>
        <w:ind w:left="420" w:hanging="420" w:hangingChars="200"/>
        <w:jc w:val="left"/>
        <w:rPr>
          <w:rFonts w:ascii="宋体" w:hAnsi="宋体" w:cs="宋体"/>
          <w:szCs w:val="21"/>
        </w:rPr>
      </w:pPr>
    </w:p>
    <w:p>
      <w:pPr>
        <w:spacing w:before="312" w:beforeLines="100" w:after="312" w:afterLines="100"/>
        <w:jc w:val="center"/>
        <w:rPr>
          <w:rFonts w:ascii="宋体" w:hAnsi="宋体" w:cs="宋体"/>
          <w:b/>
          <w:sz w:val="28"/>
          <w:szCs w:val="21"/>
        </w:rPr>
      </w:pPr>
    </w:p>
    <w:p>
      <w:pPr>
        <w:spacing w:line="440" w:lineRule="exact"/>
        <w:ind w:left="390"/>
        <w:jc w:val="center"/>
        <w:rPr>
          <w:rFonts w:ascii="宋体" w:hAnsi="宋体" w:cs="宋体"/>
          <w:sz w:val="24"/>
        </w:rPr>
      </w:pPr>
      <w:r>
        <w:rPr>
          <w:rFonts w:hint="eastAsia" w:ascii="宋体" w:hAnsi="宋体" w:cs="宋体"/>
          <w:sz w:val="24"/>
        </w:rPr>
        <w:t>表6-3-1 承诺书</w:t>
      </w:r>
    </w:p>
    <w:p>
      <w:pPr>
        <w:spacing w:after="312" w:afterLines="100" w:line="440" w:lineRule="exact"/>
        <w:rPr>
          <w:rFonts w:ascii="宋体" w:hAnsi="宋体" w:cs="宋体"/>
          <w:szCs w:val="21"/>
          <w:u w:val="single"/>
        </w:rPr>
      </w:pPr>
    </w:p>
    <w:p>
      <w:pPr>
        <w:spacing w:after="312" w:afterLines="100" w:line="440" w:lineRule="exac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（招标人名称）：</w:t>
      </w:r>
    </w:p>
    <w:p>
      <w:pPr>
        <w:spacing w:line="400" w:lineRule="exact"/>
        <w:ind w:firstLine="420" w:firstLineChars="200"/>
        <w:rPr>
          <w:rFonts w:ascii="宋体" w:hAnsi="宋体" w:cs="宋体"/>
        </w:rPr>
      </w:pPr>
      <w:r>
        <w:rPr>
          <w:rFonts w:hint="eastAsia" w:ascii="宋体" w:hAnsi="宋体" w:cs="宋体"/>
          <w:szCs w:val="21"/>
        </w:rPr>
        <w:t>我方在此声明，我方拟派往</w:t>
      </w:r>
      <w:r>
        <w:rPr>
          <w:rFonts w:hint="eastAsia" w:ascii="宋体" w:hAnsi="宋体" w:cs="宋体"/>
          <w:szCs w:val="21"/>
          <w:u w:val="single"/>
        </w:rPr>
        <w:t xml:space="preserve">                 </w:t>
      </w:r>
      <w:r>
        <w:rPr>
          <w:rFonts w:hint="eastAsia" w:ascii="宋体" w:hAnsi="宋体" w:cs="宋体"/>
          <w:szCs w:val="21"/>
        </w:rPr>
        <w:t>（项目名称）</w:t>
      </w:r>
      <w:r>
        <w:rPr>
          <w:rFonts w:hint="eastAsia" w:ascii="宋体" w:hAnsi="宋体" w:cs="宋体"/>
          <w:szCs w:val="21"/>
          <w:u w:val="single"/>
        </w:rPr>
        <w:t xml:space="preserve">           </w:t>
      </w:r>
      <w:r>
        <w:rPr>
          <w:rFonts w:hint="eastAsia" w:ascii="宋体" w:hAnsi="宋体" w:cs="宋体"/>
          <w:szCs w:val="21"/>
        </w:rPr>
        <w:t>标段的总监理工程师</w:t>
      </w:r>
      <w:r>
        <w:rPr>
          <w:rFonts w:hint="eastAsia" w:ascii="宋体" w:hAnsi="宋体" w:cs="宋体"/>
          <w:szCs w:val="21"/>
          <w:u w:val="single"/>
        </w:rPr>
        <w:t xml:space="preserve">           </w:t>
      </w:r>
      <w:r>
        <w:rPr>
          <w:rFonts w:hint="eastAsia" w:ascii="宋体" w:hAnsi="宋体" w:cs="宋体"/>
          <w:szCs w:val="21"/>
        </w:rPr>
        <w:t>（总监理工程师姓名），在本招标工程投标截止时间前，</w:t>
      </w:r>
      <w:r>
        <w:rPr>
          <w:rFonts w:hint="eastAsia" w:ascii="宋体" w:hAnsi="宋体" w:cs="宋体"/>
        </w:rPr>
        <w:t>已承担总监理工程师工作的在监项目不超过1项。</w:t>
      </w:r>
    </w:p>
    <w:p>
      <w:pPr>
        <w:spacing w:line="440" w:lineRule="exact"/>
        <w:ind w:firstLine="420" w:firstLineChars="200"/>
        <w:rPr>
          <w:rFonts w:ascii="宋体" w:hAnsi="宋体" w:cs="宋体"/>
          <w:szCs w:val="21"/>
        </w:rPr>
      </w:pPr>
      <w:r>
        <w:rPr>
          <w:rFonts w:hint="eastAsia" w:ascii="宋体" w:hAnsi="宋体" w:cs="宋体"/>
          <w:szCs w:val="21"/>
        </w:rPr>
        <w:t>我方保证上述信息的真实和准确，并愿意承担因我方就此弄虚作假所引起的一切法律后果。</w:t>
      </w:r>
    </w:p>
    <w:p>
      <w:pPr>
        <w:spacing w:line="440" w:lineRule="exact"/>
        <w:ind w:firstLine="420" w:firstLineChars="200"/>
        <w:rPr>
          <w:rFonts w:ascii="宋体" w:hAnsi="宋体" w:cs="宋体"/>
          <w:szCs w:val="21"/>
        </w:rPr>
      </w:pPr>
    </w:p>
    <w:p>
      <w:pPr>
        <w:spacing w:line="440" w:lineRule="exact"/>
        <w:ind w:firstLine="420" w:firstLineChars="200"/>
        <w:rPr>
          <w:rFonts w:ascii="宋体" w:hAnsi="宋体" w:cs="宋体"/>
          <w:szCs w:val="21"/>
        </w:rPr>
      </w:pPr>
    </w:p>
    <w:p>
      <w:pPr>
        <w:spacing w:line="440" w:lineRule="exact"/>
        <w:ind w:firstLine="420" w:firstLineChars="200"/>
        <w:rPr>
          <w:rFonts w:ascii="宋体" w:hAnsi="宋体" w:cs="宋体"/>
          <w:szCs w:val="21"/>
        </w:rPr>
      </w:pPr>
      <w:r>
        <w:rPr>
          <w:rFonts w:hint="eastAsia" w:ascii="宋体" w:hAnsi="宋体" w:cs="宋体"/>
          <w:szCs w:val="21"/>
        </w:rPr>
        <w:t>特此承诺</w:t>
      </w:r>
    </w:p>
    <w:p>
      <w:pPr>
        <w:spacing w:line="440" w:lineRule="exact"/>
        <w:ind w:firstLine="420" w:firstLineChars="200"/>
        <w:rPr>
          <w:rFonts w:ascii="宋体" w:hAnsi="宋体" w:cs="宋体"/>
          <w:szCs w:val="21"/>
        </w:rPr>
      </w:pPr>
    </w:p>
    <w:p>
      <w:pPr>
        <w:spacing w:line="440" w:lineRule="exact"/>
        <w:ind w:firstLine="420" w:firstLineChars="200"/>
        <w:rPr>
          <w:rFonts w:ascii="宋体" w:hAnsi="宋体" w:cs="宋体"/>
          <w:szCs w:val="21"/>
        </w:rPr>
      </w:pPr>
    </w:p>
    <w:p>
      <w:pPr>
        <w:spacing w:line="440" w:lineRule="exact"/>
        <w:ind w:firstLine="420" w:firstLineChars="200"/>
        <w:rPr>
          <w:rFonts w:ascii="宋体" w:hAnsi="宋体" w:cs="宋体"/>
          <w:szCs w:val="21"/>
        </w:rPr>
      </w:pPr>
    </w:p>
    <w:p>
      <w:pPr>
        <w:spacing w:line="440" w:lineRule="exact"/>
        <w:ind w:firstLine="420" w:firstLineChars="200"/>
        <w:rPr>
          <w:rFonts w:ascii="宋体" w:hAnsi="宋体" w:cs="宋体"/>
          <w:szCs w:val="21"/>
        </w:rPr>
      </w:pPr>
    </w:p>
    <w:p>
      <w:pPr>
        <w:spacing w:line="440" w:lineRule="exact"/>
        <w:rPr>
          <w:rFonts w:ascii="宋体" w:hAnsi="宋体" w:cs="宋体"/>
          <w:szCs w:val="21"/>
        </w:rPr>
      </w:pPr>
    </w:p>
    <w:p>
      <w:pPr>
        <w:spacing w:line="440" w:lineRule="exact"/>
        <w:rPr>
          <w:rFonts w:ascii="宋体" w:hAnsi="宋体" w:cs="宋体"/>
          <w:szCs w:val="21"/>
        </w:rPr>
      </w:pPr>
    </w:p>
    <w:p>
      <w:pPr>
        <w:spacing w:line="440" w:lineRule="exact"/>
        <w:jc w:val="right"/>
        <w:rPr>
          <w:rFonts w:ascii="宋体" w:hAnsi="宋体" w:cs="宋体"/>
          <w:szCs w:val="21"/>
        </w:rPr>
      </w:pPr>
      <w:r>
        <w:rPr>
          <w:rFonts w:hint="eastAsia" w:ascii="宋体" w:hAnsi="宋体" w:cs="宋体"/>
          <w:szCs w:val="21"/>
        </w:rPr>
        <w:t>投标人：</w:t>
      </w:r>
      <w:r>
        <w:rPr>
          <w:rFonts w:hint="eastAsia" w:ascii="宋体" w:hAnsi="宋体" w:cs="宋体"/>
          <w:szCs w:val="21"/>
          <w:u w:val="single"/>
        </w:rPr>
        <w:t xml:space="preserve">                             </w:t>
      </w:r>
      <w:r>
        <w:rPr>
          <w:rFonts w:hint="eastAsia" w:ascii="宋体" w:hAnsi="宋体" w:cs="宋体"/>
          <w:szCs w:val="21"/>
        </w:rPr>
        <w:t>（盖单位章）</w:t>
      </w:r>
    </w:p>
    <w:p>
      <w:pPr>
        <w:spacing w:line="440" w:lineRule="exact"/>
        <w:jc w:val="right"/>
        <w:rPr>
          <w:rFonts w:ascii="宋体" w:hAnsi="宋体" w:cs="宋体"/>
          <w:szCs w:val="21"/>
        </w:rPr>
      </w:pPr>
      <w:r>
        <w:rPr>
          <w:rFonts w:hint="eastAsia" w:ascii="宋体" w:hAnsi="宋体" w:cs="宋体"/>
          <w:szCs w:val="21"/>
        </w:rPr>
        <w:t>法定代表人或其委托代理人：</w:t>
      </w:r>
      <w:r>
        <w:rPr>
          <w:rFonts w:hint="eastAsia" w:ascii="宋体" w:hAnsi="宋体" w:cs="宋体"/>
          <w:szCs w:val="21"/>
          <w:u w:val="single"/>
        </w:rPr>
        <w:t xml:space="preserve">               </w:t>
      </w:r>
      <w:r>
        <w:rPr>
          <w:rFonts w:hint="eastAsia" w:ascii="宋体" w:hAnsi="宋体" w:cs="宋体"/>
          <w:szCs w:val="21"/>
        </w:rPr>
        <w:t>（签字）</w:t>
      </w:r>
    </w:p>
    <w:p>
      <w:pPr>
        <w:spacing w:line="440" w:lineRule="exact"/>
        <w:jc w:val="right"/>
        <w:rPr>
          <w:rFonts w:ascii="宋体" w:hAnsi="宋体" w:cs="宋体"/>
          <w:szCs w:val="21"/>
        </w:rPr>
      </w:pPr>
    </w:p>
    <w:p>
      <w:pPr>
        <w:spacing w:line="440" w:lineRule="exact"/>
        <w:jc w:val="right"/>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00" w:lineRule="atLeast"/>
        <w:ind w:left="420" w:hanging="420" w:hangingChars="200"/>
        <w:jc w:val="left"/>
        <w:rPr>
          <w:rFonts w:ascii="宋体" w:hAnsi="宋体" w:cs="宋体"/>
          <w:szCs w:val="21"/>
        </w:rPr>
      </w:pPr>
    </w:p>
    <w:p>
      <w:pPr>
        <w:spacing w:line="440" w:lineRule="exact"/>
        <w:ind w:left="390"/>
        <w:jc w:val="center"/>
        <w:rPr>
          <w:rFonts w:ascii="宋体" w:hAnsi="宋体" w:cs="宋体"/>
          <w:sz w:val="24"/>
        </w:rPr>
      </w:pPr>
      <w:r>
        <w:rPr>
          <w:rFonts w:hint="eastAsia" w:ascii="宋体" w:hAnsi="宋体" w:cs="宋体"/>
          <w:sz w:val="24"/>
        </w:rPr>
        <w:t>表6-3-2 总监理工程师完成的类似监理项目情况表</w:t>
      </w:r>
    </w:p>
    <w:p>
      <w:pPr>
        <w:spacing w:line="400" w:lineRule="atLeast"/>
        <w:ind w:firstLine="480" w:firstLineChars="200"/>
        <w:jc w:val="center"/>
        <w:rPr>
          <w:rFonts w:ascii="宋体" w:hAnsi="宋体" w:cs="宋体"/>
          <w:sz w:val="24"/>
        </w:rPr>
      </w:pP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项目名称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项目所在地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委托人名称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委托人地址</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委托人电话</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项目等级</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工程造价</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监理服务费</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承担的监理工作</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监理服务期</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总监理工程师</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投入的监理人员数量</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项目描述</w:t>
            </w:r>
          </w:p>
        </w:tc>
        <w:tc>
          <w:tcPr>
            <w:tcW w:w="6258" w:type="dxa"/>
          </w:tcPr>
          <w:p>
            <w:pPr>
              <w:topLinePunct/>
              <w:spacing w:line="400" w:lineRule="atLeast"/>
              <w:rPr>
                <w:rFonts w:ascii="宋体" w:hAnsi="宋体" w:cs="宋体"/>
                <w:szCs w:val="21"/>
              </w:rPr>
            </w:pPr>
          </w:p>
          <w:p>
            <w:pPr>
              <w:topLinePunct/>
              <w:spacing w:line="400" w:lineRule="atLeast"/>
              <w:rPr>
                <w:rFonts w:ascii="宋体" w:hAnsi="宋体" w:cs="宋体"/>
                <w:szCs w:val="21"/>
              </w:rPr>
            </w:pPr>
          </w:p>
          <w:p>
            <w:pPr>
              <w:topLinePunct/>
              <w:spacing w:line="400" w:lineRule="atLeast"/>
              <w:rPr>
                <w:rFonts w:ascii="宋体" w:hAnsi="宋体" w:cs="宋体"/>
                <w:szCs w:val="21"/>
              </w:rPr>
            </w:pPr>
          </w:p>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备注</w:t>
            </w:r>
          </w:p>
        </w:tc>
        <w:tc>
          <w:tcPr>
            <w:tcW w:w="6258" w:type="dxa"/>
          </w:tcPr>
          <w:p>
            <w:pPr>
              <w:topLinePunct/>
              <w:spacing w:line="400" w:lineRule="atLeast"/>
              <w:rPr>
                <w:rFonts w:ascii="宋体" w:hAnsi="宋体" w:cs="宋体"/>
                <w:szCs w:val="21"/>
              </w:rPr>
            </w:pPr>
          </w:p>
          <w:p>
            <w:pPr>
              <w:topLinePunct/>
              <w:spacing w:line="400" w:lineRule="atLeast"/>
              <w:rPr>
                <w:rFonts w:ascii="宋体" w:hAnsi="宋体" w:cs="宋体"/>
                <w:szCs w:val="21"/>
              </w:rPr>
            </w:pPr>
          </w:p>
        </w:tc>
      </w:tr>
    </w:tbl>
    <w:p>
      <w:pPr>
        <w:spacing w:line="400" w:lineRule="atLeast"/>
        <w:rPr>
          <w:rFonts w:ascii="宋体" w:hAnsi="宋体" w:cs="宋体"/>
          <w:szCs w:val="21"/>
        </w:rPr>
      </w:pPr>
    </w:p>
    <w:p>
      <w:pPr>
        <w:spacing w:line="400" w:lineRule="atLeast"/>
        <w:ind w:left="945" w:hanging="945" w:hangingChars="450"/>
        <w:rPr>
          <w:rFonts w:ascii="宋体" w:hAnsi="宋体" w:cs="宋体"/>
          <w:szCs w:val="21"/>
        </w:rPr>
      </w:pPr>
      <w:r>
        <w:rPr>
          <w:rFonts w:hint="eastAsia" w:ascii="宋体" w:hAnsi="宋体" w:cs="宋体"/>
          <w:szCs w:val="21"/>
        </w:rPr>
        <w:t>备注：1. 投标人应提供总监理工程师已完成的类似监理项目情况。每张表格只填写一个项目，并标明序号。</w:t>
      </w:r>
    </w:p>
    <w:p>
      <w:pPr>
        <w:spacing w:line="400" w:lineRule="atLeast"/>
        <w:ind w:left="945" w:leftChars="300" w:hanging="315" w:hangingChars="150"/>
        <w:rPr>
          <w:rFonts w:ascii="宋体" w:hAnsi="宋体" w:cs="宋体"/>
          <w:szCs w:val="21"/>
        </w:rPr>
      </w:pPr>
      <w:r>
        <w:rPr>
          <w:rFonts w:hint="eastAsia" w:ascii="宋体" w:hAnsi="宋体" w:cs="宋体"/>
          <w:szCs w:val="21"/>
        </w:rPr>
        <w:t>2. 本表后应附中标通知书和（或）合同协议书、工程接收证书或工程竣工验收证书（单位工程竣工验收单）</w:t>
      </w:r>
      <w:r>
        <w:rPr>
          <w:rFonts w:hint="eastAsia" w:ascii="宋体" w:hAnsi="宋体" w:cs="宋体"/>
        </w:rPr>
        <w:t>或工程竣工验收备案证</w:t>
      </w:r>
      <w:r>
        <w:rPr>
          <w:rFonts w:hint="eastAsia" w:ascii="宋体" w:hAnsi="宋体" w:cs="宋体"/>
          <w:szCs w:val="21"/>
        </w:rPr>
        <w:t>或监理业务手册（注明完工时间）</w:t>
      </w:r>
      <w:r>
        <w:rPr>
          <w:rFonts w:hint="eastAsia" w:ascii="宋体" w:hAnsi="宋体" w:cs="宋体"/>
        </w:rPr>
        <w:t>等证明材料</w:t>
      </w:r>
      <w:r>
        <w:rPr>
          <w:rFonts w:hint="eastAsia" w:ascii="宋体" w:hAnsi="宋体" w:cs="宋体"/>
          <w:szCs w:val="21"/>
        </w:rPr>
        <w:t>的复印件等。其中招标的项目应附</w:t>
      </w:r>
      <w:r>
        <w:rPr>
          <w:rFonts w:hint="eastAsia" w:ascii="宋体" w:hAnsi="宋体" w:cs="宋体"/>
        </w:rPr>
        <w:t>中标通知书和合同协议书，非招标的项目附合同协议书。</w:t>
      </w:r>
    </w:p>
    <w:p>
      <w:pPr>
        <w:spacing w:line="400" w:lineRule="atLeast"/>
        <w:ind w:left="630" w:leftChars="300"/>
        <w:rPr>
          <w:rFonts w:ascii="宋体" w:hAnsi="宋体" w:cs="宋体"/>
          <w:szCs w:val="21"/>
        </w:rPr>
      </w:pPr>
    </w:p>
    <w:p>
      <w:pPr>
        <w:spacing w:line="400" w:lineRule="atLeast"/>
        <w:ind w:left="630" w:leftChars="300"/>
        <w:rPr>
          <w:rFonts w:ascii="宋体" w:hAnsi="宋体" w:cs="宋体"/>
          <w:szCs w:val="21"/>
        </w:rPr>
      </w:pPr>
    </w:p>
    <w:p>
      <w:pPr>
        <w:spacing w:line="400" w:lineRule="atLeast"/>
        <w:ind w:left="630" w:leftChars="300"/>
        <w:rPr>
          <w:rFonts w:ascii="宋体" w:hAnsi="宋体" w:cs="宋体"/>
          <w:szCs w:val="21"/>
        </w:rPr>
      </w:pPr>
    </w:p>
    <w:p>
      <w:pPr>
        <w:spacing w:line="440" w:lineRule="exact"/>
        <w:ind w:left="390"/>
        <w:jc w:val="center"/>
        <w:rPr>
          <w:rFonts w:ascii="宋体" w:hAnsi="宋体" w:cs="宋体"/>
          <w:sz w:val="24"/>
        </w:rPr>
      </w:pPr>
      <w:r>
        <w:rPr>
          <w:rFonts w:hint="eastAsia" w:ascii="宋体" w:hAnsi="宋体" w:cs="宋体"/>
          <w:sz w:val="24"/>
        </w:rPr>
        <w:t>表6-3-3 近5年总监理工程师获奖和监理项目获奖情况表</w:t>
      </w:r>
    </w:p>
    <w:p>
      <w:pPr>
        <w:pStyle w:val="10"/>
        <w:spacing w:after="0" w:line="400" w:lineRule="atLeast"/>
        <w:ind w:left="0" w:leftChars="0"/>
        <w:jc w:val="center"/>
        <w:rPr>
          <w:rFonts w:ascii="宋体" w:hAnsi="宋体" w:cs="宋体"/>
          <w:sz w:val="24"/>
        </w:rPr>
      </w:pPr>
    </w:p>
    <w:tbl>
      <w:tblPr>
        <w:tblStyle w:val="2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402"/>
        <w:gridCol w:w="1800"/>
        <w:gridCol w:w="144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66" w:type="dxa"/>
          </w:tcPr>
          <w:p>
            <w:pPr>
              <w:topLinePunct/>
              <w:spacing w:line="400" w:lineRule="atLeast"/>
              <w:jc w:val="center"/>
              <w:rPr>
                <w:rFonts w:ascii="宋体" w:hAnsi="宋体" w:cs="宋体"/>
                <w:szCs w:val="21"/>
              </w:rPr>
            </w:pPr>
            <w:r>
              <w:rPr>
                <w:rFonts w:hint="eastAsia" w:ascii="宋体" w:hAnsi="宋体" w:cs="宋体"/>
                <w:szCs w:val="21"/>
              </w:rPr>
              <w:t>序号</w:t>
            </w:r>
          </w:p>
        </w:tc>
        <w:tc>
          <w:tcPr>
            <w:tcW w:w="2402" w:type="dxa"/>
          </w:tcPr>
          <w:p>
            <w:pPr>
              <w:topLinePunct/>
              <w:spacing w:line="400" w:lineRule="atLeast"/>
              <w:jc w:val="center"/>
              <w:rPr>
                <w:rFonts w:ascii="宋体" w:hAnsi="宋体" w:cs="宋体"/>
                <w:szCs w:val="21"/>
              </w:rPr>
            </w:pPr>
            <w:r>
              <w:rPr>
                <w:rFonts w:hint="eastAsia" w:ascii="宋体" w:hAnsi="宋体" w:cs="宋体"/>
                <w:szCs w:val="21"/>
              </w:rPr>
              <w:t>项目名称</w:t>
            </w:r>
          </w:p>
        </w:tc>
        <w:tc>
          <w:tcPr>
            <w:tcW w:w="1800" w:type="dxa"/>
          </w:tcPr>
          <w:p>
            <w:pPr>
              <w:topLinePunct/>
              <w:spacing w:line="400" w:lineRule="atLeast"/>
              <w:jc w:val="center"/>
              <w:rPr>
                <w:rFonts w:ascii="宋体" w:hAnsi="宋体" w:cs="宋体"/>
                <w:szCs w:val="21"/>
              </w:rPr>
            </w:pPr>
            <w:r>
              <w:rPr>
                <w:rFonts w:hint="eastAsia" w:ascii="宋体" w:hAnsi="宋体" w:cs="宋体"/>
                <w:szCs w:val="21"/>
              </w:rPr>
              <w:t>获奖名称</w:t>
            </w:r>
          </w:p>
        </w:tc>
        <w:tc>
          <w:tcPr>
            <w:tcW w:w="1440" w:type="dxa"/>
          </w:tcPr>
          <w:p>
            <w:pPr>
              <w:topLinePunct/>
              <w:spacing w:line="400" w:lineRule="atLeast"/>
              <w:jc w:val="center"/>
              <w:rPr>
                <w:rFonts w:ascii="宋体" w:hAnsi="宋体" w:cs="宋体"/>
                <w:szCs w:val="21"/>
              </w:rPr>
            </w:pPr>
            <w:r>
              <w:rPr>
                <w:rFonts w:hint="eastAsia" w:ascii="宋体" w:hAnsi="宋体" w:cs="宋体"/>
                <w:szCs w:val="21"/>
              </w:rPr>
              <w:t>获奖日期</w:t>
            </w:r>
          </w:p>
        </w:tc>
        <w:tc>
          <w:tcPr>
            <w:tcW w:w="2160" w:type="dxa"/>
          </w:tcPr>
          <w:p>
            <w:pPr>
              <w:topLinePunct/>
              <w:spacing w:line="400" w:lineRule="atLeast"/>
              <w:jc w:val="center"/>
              <w:rPr>
                <w:rFonts w:ascii="宋体" w:hAnsi="宋体" w:cs="宋体"/>
                <w:szCs w:val="21"/>
              </w:rPr>
            </w:pPr>
            <w:r>
              <w:rPr>
                <w:rFonts w:hint="eastAsia" w:ascii="宋体" w:hAnsi="宋体" w:cs="宋体"/>
                <w:szCs w:val="21"/>
              </w:rPr>
              <w:t>颁奖单位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bl>
    <w:p>
      <w:pPr>
        <w:spacing w:line="400" w:lineRule="atLeast"/>
        <w:ind w:left="945" w:hanging="945" w:hangingChars="450"/>
        <w:rPr>
          <w:rFonts w:ascii="宋体" w:hAnsi="宋体" w:cs="宋体"/>
          <w:szCs w:val="21"/>
        </w:rPr>
      </w:pPr>
      <w:r>
        <w:rPr>
          <w:rFonts w:hint="eastAsia" w:ascii="宋体" w:hAnsi="宋体" w:cs="宋体"/>
          <w:szCs w:val="21"/>
        </w:rPr>
        <w:t>备注：1. 近5年是指从投标截止日往前推算的5年，近5年是指2016年1月1日至投标截止之日止。</w:t>
      </w:r>
    </w:p>
    <w:p>
      <w:pPr>
        <w:spacing w:line="400" w:lineRule="atLeast"/>
        <w:ind w:left="945" w:leftChars="300" w:hanging="315" w:hangingChars="150"/>
        <w:rPr>
          <w:rFonts w:ascii="宋体" w:hAnsi="宋体" w:cs="宋体"/>
          <w:szCs w:val="21"/>
        </w:rPr>
      </w:pPr>
      <w:r>
        <w:rPr>
          <w:rFonts w:hint="eastAsia" w:ascii="宋体" w:hAnsi="宋体" w:cs="宋体"/>
          <w:szCs w:val="21"/>
        </w:rPr>
        <w:t>2. 总监理工程师获得表彰，本表后应附表彰文件、颁奖机构颁发的获奖证书等复印件。</w:t>
      </w:r>
    </w:p>
    <w:p>
      <w:pPr>
        <w:spacing w:line="400" w:lineRule="atLeast"/>
        <w:ind w:left="945" w:leftChars="300" w:hanging="315" w:hangingChars="150"/>
        <w:rPr>
          <w:rFonts w:ascii="宋体" w:hAnsi="宋体" w:cs="宋体"/>
          <w:szCs w:val="21"/>
        </w:rPr>
      </w:pPr>
      <w:r>
        <w:rPr>
          <w:rFonts w:hint="eastAsia" w:ascii="宋体" w:hAnsi="宋体" w:cs="宋体"/>
        </w:rPr>
        <w:t>3. 总监理工程师监理项目获奖，本表后应附中标通知书和（或）合同协议书、工程接收证书或工程竣工验收证书</w:t>
      </w:r>
      <w:r>
        <w:rPr>
          <w:rFonts w:hint="eastAsia" w:ascii="宋体" w:hAnsi="宋体" w:cs="宋体"/>
          <w:szCs w:val="21"/>
        </w:rPr>
        <w:t>（单位工程竣工验收单）</w:t>
      </w:r>
      <w:r>
        <w:rPr>
          <w:rFonts w:hint="eastAsia" w:ascii="宋体" w:hAnsi="宋体" w:cs="宋体"/>
        </w:rPr>
        <w:t>或工程竣工验收备案证</w:t>
      </w:r>
      <w:r>
        <w:rPr>
          <w:rFonts w:hint="eastAsia" w:ascii="宋体" w:hAnsi="宋体" w:cs="宋体"/>
          <w:szCs w:val="21"/>
        </w:rPr>
        <w:t>或监理业务手册（注明完工时间）</w:t>
      </w:r>
      <w:r>
        <w:rPr>
          <w:rFonts w:hint="eastAsia" w:ascii="宋体" w:hAnsi="宋体" w:cs="宋体"/>
        </w:rPr>
        <w:t>、表彰文件、颁奖机构颁发的获奖证书等复印件。</w:t>
      </w:r>
      <w:r>
        <w:rPr>
          <w:rFonts w:hint="eastAsia" w:ascii="宋体" w:hAnsi="宋体" w:cs="宋体"/>
          <w:szCs w:val="21"/>
        </w:rPr>
        <w:t>其中招标的项目应附</w:t>
      </w:r>
      <w:r>
        <w:rPr>
          <w:rFonts w:hint="eastAsia" w:ascii="宋体" w:hAnsi="宋体" w:cs="宋体"/>
        </w:rPr>
        <w:t>中标通知书和合同协议书，非招标的项目附合同协议书。</w:t>
      </w:r>
    </w:p>
    <w:p>
      <w:pPr>
        <w:spacing w:line="440" w:lineRule="exact"/>
        <w:ind w:left="390"/>
        <w:jc w:val="center"/>
        <w:rPr>
          <w:rFonts w:ascii="宋体" w:hAnsi="宋体" w:cs="宋体"/>
          <w:bCs/>
          <w:sz w:val="23"/>
          <w:szCs w:val="23"/>
        </w:rPr>
      </w:pPr>
      <w:r>
        <w:rPr>
          <w:rFonts w:hint="eastAsia" w:ascii="宋体" w:hAnsi="宋体" w:cs="宋体"/>
        </w:rPr>
        <w:br w:type="page"/>
      </w:r>
      <w:r>
        <w:rPr>
          <w:rFonts w:hint="eastAsia" w:ascii="宋体" w:hAnsi="宋体" w:cs="宋体"/>
          <w:sz w:val="24"/>
        </w:rPr>
        <w:t>表6-4 拟投入的总监理工程师代表（如有）及专业监理工程师简历表</w:t>
      </w:r>
    </w:p>
    <w:p>
      <w:pPr>
        <w:spacing w:line="360" w:lineRule="auto"/>
        <w:jc w:val="left"/>
        <w:rPr>
          <w:rFonts w:ascii="宋体" w:hAnsi="宋体" w:cs="宋体"/>
          <w:szCs w:val="21"/>
          <w:u w:val="single"/>
        </w:rPr>
      </w:pPr>
    </w:p>
    <w:p>
      <w:pPr>
        <w:spacing w:line="360" w:lineRule="auto"/>
        <w:jc w:val="left"/>
        <w:rPr>
          <w:rFonts w:ascii="宋体" w:hAnsi="宋体" w:cs="宋体"/>
        </w:rPr>
      </w:pPr>
      <w:r>
        <w:rPr>
          <w:rFonts w:hint="eastAsia" w:ascii="宋体" w:hAnsi="宋体" w:cs="宋体"/>
          <w:u w:val="single"/>
        </w:rPr>
        <w:t xml:space="preserve">           </w:t>
      </w:r>
      <w:r>
        <w:rPr>
          <w:rFonts w:hint="eastAsia" w:ascii="宋体" w:hAnsi="宋体" w:cs="宋体"/>
        </w:rPr>
        <w:t>（项目名称）</w:t>
      </w:r>
      <w:r>
        <w:rPr>
          <w:rFonts w:hint="eastAsia" w:ascii="宋体" w:hAnsi="宋体" w:cs="宋体"/>
          <w:u w:val="single"/>
        </w:rPr>
        <w:t xml:space="preserve">          </w:t>
      </w:r>
      <w:r>
        <w:rPr>
          <w:rFonts w:hint="eastAsia" w:ascii="宋体" w:hAnsi="宋体" w:cs="宋体"/>
        </w:rPr>
        <w:t>标段监理服务</w:t>
      </w:r>
    </w:p>
    <w:tbl>
      <w:tblPr>
        <w:tblStyle w:val="20"/>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17"/>
        <w:gridCol w:w="336"/>
        <w:gridCol w:w="178"/>
        <w:gridCol w:w="803"/>
        <w:gridCol w:w="717"/>
        <w:gridCol w:w="601"/>
        <w:gridCol w:w="919"/>
        <w:gridCol w:w="1037"/>
        <w:gridCol w:w="484"/>
        <w:gridCol w:w="821"/>
        <w:gridCol w:w="729"/>
        <w:gridCol w:w="441"/>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姓名</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性别</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年龄</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职称</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毕业院校</w:t>
            </w:r>
          </w:p>
        </w:tc>
        <w:tc>
          <w:tcPr>
            <w:tcW w:w="4564" w:type="dxa"/>
            <w:gridSpan w:val="6"/>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毕业时间</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最高学历</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专业</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监理资质</w:t>
            </w:r>
          </w:p>
        </w:tc>
        <w:tc>
          <w:tcPr>
            <w:tcW w:w="3040" w:type="dxa"/>
            <w:gridSpan w:val="4"/>
            <w:vAlign w:val="center"/>
          </w:tcPr>
          <w:p>
            <w:pPr>
              <w:tabs>
                <w:tab w:val="left" w:pos="4680"/>
              </w:tabs>
              <w:jc w:val="center"/>
              <w:rPr>
                <w:rFonts w:ascii="宋体" w:hAnsi="宋体" w:cs="宋体"/>
                <w:szCs w:val="21"/>
              </w:rPr>
            </w:pPr>
          </w:p>
        </w:tc>
        <w:tc>
          <w:tcPr>
            <w:tcW w:w="3071" w:type="dxa"/>
            <w:gridSpan w:val="4"/>
            <w:vAlign w:val="center"/>
          </w:tcPr>
          <w:p>
            <w:pPr>
              <w:tabs>
                <w:tab w:val="left" w:pos="4680"/>
              </w:tabs>
              <w:jc w:val="center"/>
              <w:rPr>
                <w:rFonts w:ascii="宋体" w:hAnsi="宋体" w:cs="宋体"/>
                <w:szCs w:val="21"/>
              </w:rPr>
            </w:pPr>
            <w:r>
              <w:rPr>
                <w:rFonts w:hint="eastAsia" w:ascii="宋体" w:hAnsi="宋体" w:cs="宋体"/>
                <w:szCs w:val="21"/>
              </w:rPr>
              <w:t>证书编号</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本工程拟出任职务</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工作年限</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专业工作年限</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35" w:type="dxa"/>
            <w:gridSpan w:val="13"/>
            <w:vAlign w:val="center"/>
          </w:tcPr>
          <w:p>
            <w:pPr>
              <w:tabs>
                <w:tab w:val="left" w:pos="4680"/>
              </w:tabs>
              <w:jc w:val="center"/>
              <w:rPr>
                <w:rFonts w:ascii="宋体" w:hAnsi="宋体" w:cs="宋体"/>
                <w:szCs w:val="21"/>
              </w:rPr>
            </w:pPr>
            <w:r>
              <w:rPr>
                <w:rFonts w:hint="eastAsia" w:ascii="宋体" w:hAnsi="宋体" w:cs="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17" w:type="dxa"/>
            <w:vAlign w:val="center"/>
          </w:tcPr>
          <w:p>
            <w:pPr>
              <w:tabs>
                <w:tab w:val="left" w:pos="4680"/>
              </w:tabs>
              <w:jc w:val="center"/>
              <w:rPr>
                <w:rFonts w:ascii="宋体" w:hAnsi="宋体" w:cs="宋体"/>
                <w:szCs w:val="21"/>
              </w:rPr>
            </w:pPr>
            <w:r>
              <w:rPr>
                <w:rFonts w:hint="eastAsia" w:ascii="宋体" w:hAnsi="宋体" w:cs="宋体"/>
                <w:szCs w:val="21"/>
              </w:rPr>
              <w:t>年月</w:t>
            </w:r>
          </w:p>
        </w:tc>
        <w:tc>
          <w:tcPr>
            <w:tcW w:w="1317" w:type="dxa"/>
            <w:gridSpan w:val="3"/>
            <w:vAlign w:val="center"/>
          </w:tcPr>
          <w:p>
            <w:pPr>
              <w:tabs>
                <w:tab w:val="left" w:pos="4680"/>
              </w:tabs>
              <w:jc w:val="center"/>
              <w:rPr>
                <w:rFonts w:ascii="宋体" w:hAnsi="宋体" w:cs="宋体"/>
                <w:szCs w:val="21"/>
              </w:rPr>
            </w:pPr>
            <w:r>
              <w:rPr>
                <w:rFonts w:hint="eastAsia" w:ascii="宋体" w:hAnsi="宋体" w:cs="宋体"/>
                <w:szCs w:val="21"/>
              </w:rPr>
              <w:t>单位</w:t>
            </w:r>
          </w:p>
        </w:tc>
        <w:tc>
          <w:tcPr>
            <w:tcW w:w="1318" w:type="dxa"/>
            <w:gridSpan w:val="2"/>
            <w:vAlign w:val="center"/>
          </w:tcPr>
          <w:p>
            <w:pPr>
              <w:tabs>
                <w:tab w:val="left" w:pos="4680"/>
              </w:tabs>
              <w:jc w:val="center"/>
              <w:rPr>
                <w:rFonts w:ascii="宋体" w:hAnsi="宋体" w:cs="宋体"/>
                <w:szCs w:val="21"/>
              </w:rPr>
            </w:pPr>
            <w:r>
              <w:rPr>
                <w:rFonts w:hint="eastAsia" w:ascii="宋体" w:hAnsi="宋体" w:cs="宋体"/>
                <w:szCs w:val="21"/>
              </w:rPr>
              <w:t>工程名称</w:t>
            </w:r>
          </w:p>
        </w:tc>
        <w:tc>
          <w:tcPr>
            <w:tcW w:w="1956" w:type="dxa"/>
            <w:gridSpan w:val="2"/>
            <w:vAlign w:val="center"/>
          </w:tcPr>
          <w:p>
            <w:pPr>
              <w:tabs>
                <w:tab w:val="left" w:pos="4680"/>
              </w:tabs>
              <w:jc w:val="center"/>
              <w:rPr>
                <w:rFonts w:ascii="宋体" w:hAnsi="宋体" w:cs="宋体"/>
                <w:szCs w:val="21"/>
              </w:rPr>
            </w:pPr>
            <w:r>
              <w:rPr>
                <w:rFonts w:hint="eastAsia" w:ascii="宋体" w:hAnsi="宋体" w:cs="宋体"/>
                <w:szCs w:val="21"/>
              </w:rPr>
              <w:t>在工程中担任岗位</w:t>
            </w:r>
          </w:p>
        </w:tc>
        <w:tc>
          <w:tcPr>
            <w:tcW w:w="1305" w:type="dxa"/>
            <w:gridSpan w:val="2"/>
            <w:vAlign w:val="center"/>
          </w:tcPr>
          <w:p>
            <w:pPr>
              <w:tabs>
                <w:tab w:val="left" w:pos="4680"/>
              </w:tabs>
              <w:jc w:val="center"/>
              <w:rPr>
                <w:rFonts w:ascii="宋体" w:hAnsi="宋体" w:cs="宋体"/>
                <w:szCs w:val="21"/>
              </w:rPr>
            </w:pPr>
            <w:r>
              <w:rPr>
                <w:rFonts w:hint="eastAsia" w:ascii="宋体" w:hAnsi="宋体" w:cs="宋体"/>
                <w:szCs w:val="21"/>
              </w:rPr>
              <w:t>主要工作</w:t>
            </w:r>
          </w:p>
        </w:tc>
        <w:tc>
          <w:tcPr>
            <w:tcW w:w="1170" w:type="dxa"/>
            <w:gridSpan w:val="2"/>
            <w:vAlign w:val="center"/>
          </w:tcPr>
          <w:p>
            <w:pPr>
              <w:tabs>
                <w:tab w:val="left" w:pos="4680"/>
              </w:tabs>
              <w:jc w:val="center"/>
              <w:rPr>
                <w:rFonts w:ascii="宋体" w:hAnsi="宋体" w:cs="宋体"/>
                <w:szCs w:val="21"/>
              </w:rPr>
            </w:pPr>
            <w:r>
              <w:rPr>
                <w:rFonts w:hint="eastAsia" w:ascii="宋体" w:hAnsi="宋体" w:cs="宋体"/>
                <w:szCs w:val="21"/>
              </w:rPr>
              <w:t>证明人</w:t>
            </w:r>
          </w:p>
        </w:tc>
        <w:tc>
          <w:tcPr>
            <w:tcW w:w="1052" w:type="dxa"/>
            <w:vAlign w:val="center"/>
          </w:tcPr>
          <w:p>
            <w:pPr>
              <w:tabs>
                <w:tab w:val="left" w:pos="4680"/>
              </w:tabs>
              <w:jc w:val="center"/>
              <w:rPr>
                <w:rFonts w:ascii="宋体" w:hAnsi="宋体" w:cs="宋体"/>
                <w:szCs w:val="21"/>
              </w:rPr>
            </w:pPr>
            <w:r>
              <w:rPr>
                <w:rFonts w:hint="eastAsia" w:ascii="宋体" w:hAnsi="宋体" w:cs="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3" w:hRule="exact"/>
          <w:jc w:val="center"/>
        </w:trPr>
        <w:tc>
          <w:tcPr>
            <w:tcW w:w="1317" w:type="dxa"/>
            <w:vAlign w:val="center"/>
          </w:tcPr>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rPr>
                <w:rFonts w:ascii="宋体" w:hAnsi="宋体" w:cs="宋体"/>
                <w:szCs w:val="21"/>
              </w:rPr>
            </w:pPr>
          </w:p>
        </w:tc>
        <w:tc>
          <w:tcPr>
            <w:tcW w:w="1317" w:type="dxa"/>
            <w:gridSpan w:val="3"/>
            <w:vAlign w:val="center"/>
          </w:tcPr>
          <w:p>
            <w:pPr>
              <w:tabs>
                <w:tab w:val="left" w:pos="4680"/>
              </w:tabs>
              <w:jc w:val="center"/>
              <w:rPr>
                <w:rFonts w:ascii="宋体" w:hAnsi="宋体" w:cs="宋体"/>
                <w:szCs w:val="21"/>
              </w:rPr>
            </w:pPr>
          </w:p>
        </w:tc>
        <w:tc>
          <w:tcPr>
            <w:tcW w:w="1318" w:type="dxa"/>
            <w:gridSpan w:val="2"/>
            <w:vAlign w:val="center"/>
          </w:tcPr>
          <w:p>
            <w:pPr>
              <w:tabs>
                <w:tab w:val="left" w:pos="4680"/>
              </w:tabs>
              <w:jc w:val="center"/>
              <w:rPr>
                <w:rFonts w:ascii="宋体" w:hAnsi="宋体" w:cs="宋体"/>
                <w:szCs w:val="21"/>
              </w:rPr>
            </w:pPr>
          </w:p>
        </w:tc>
        <w:tc>
          <w:tcPr>
            <w:tcW w:w="1956" w:type="dxa"/>
            <w:gridSpan w:val="2"/>
            <w:vAlign w:val="center"/>
          </w:tcPr>
          <w:p>
            <w:pPr>
              <w:tabs>
                <w:tab w:val="left" w:pos="4680"/>
              </w:tabs>
              <w:jc w:val="center"/>
              <w:rPr>
                <w:rFonts w:ascii="宋体" w:hAnsi="宋体" w:cs="宋体"/>
                <w:szCs w:val="21"/>
              </w:rPr>
            </w:pPr>
          </w:p>
        </w:tc>
        <w:tc>
          <w:tcPr>
            <w:tcW w:w="1305" w:type="dxa"/>
            <w:gridSpan w:val="2"/>
            <w:vAlign w:val="center"/>
          </w:tcPr>
          <w:p>
            <w:pPr>
              <w:tabs>
                <w:tab w:val="left" w:pos="4680"/>
              </w:tabs>
              <w:jc w:val="center"/>
              <w:rPr>
                <w:rFonts w:ascii="宋体" w:hAnsi="宋体" w:cs="宋体"/>
                <w:szCs w:val="21"/>
              </w:rPr>
            </w:pPr>
          </w:p>
        </w:tc>
        <w:tc>
          <w:tcPr>
            <w:tcW w:w="1170" w:type="dxa"/>
            <w:gridSpan w:val="2"/>
            <w:vAlign w:val="center"/>
          </w:tcPr>
          <w:p>
            <w:pPr>
              <w:tabs>
                <w:tab w:val="left" w:pos="4680"/>
              </w:tabs>
              <w:jc w:val="center"/>
              <w:rPr>
                <w:rFonts w:ascii="宋体" w:hAnsi="宋体" w:cs="宋体"/>
                <w:szCs w:val="21"/>
              </w:rPr>
            </w:pPr>
          </w:p>
        </w:tc>
        <w:tc>
          <w:tcPr>
            <w:tcW w:w="1052" w:type="dxa"/>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目前承担工作或在监工程名称</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担任职务</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在监工程开、竣工时间</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653" w:type="dxa"/>
            <w:gridSpan w:val="2"/>
            <w:vAlign w:val="center"/>
          </w:tcPr>
          <w:p>
            <w:pPr>
              <w:tabs>
                <w:tab w:val="left" w:pos="4680"/>
              </w:tabs>
              <w:jc w:val="center"/>
              <w:rPr>
                <w:rFonts w:ascii="宋体" w:hAnsi="宋体" w:cs="宋体"/>
                <w:szCs w:val="21"/>
              </w:rPr>
            </w:pPr>
            <w:r>
              <w:rPr>
                <w:rFonts w:hint="eastAsia" w:ascii="宋体" w:hAnsi="宋体" w:cs="宋体"/>
                <w:szCs w:val="21"/>
              </w:rPr>
              <w:t>奖惩情况</w:t>
            </w:r>
          </w:p>
        </w:tc>
        <w:tc>
          <w:tcPr>
            <w:tcW w:w="7782" w:type="dxa"/>
            <w:gridSpan w:val="11"/>
            <w:vAlign w:val="center"/>
          </w:tcPr>
          <w:p>
            <w:pPr>
              <w:tabs>
                <w:tab w:val="left" w:pos="4680"/>
              </w:tabs>
              <w:jc w:val="center"/>
              <w:rPr>
                <w:rFonts w:ascii="宋体" w:hAnsi="宋体" w:cs="宋体"/>
                <w:szCs w:val="21"/>
              </w:rPr>
            </w:pPr>
          </w:p>
        </w:tc>
      </w:tr>
    </w:tbl>
    <w:p>
      <w:pPr>
        <w:spacing w:line="400" w:lineRule="atLeast"/>
        <w:jc w:val="left"/>
        <w:rPr>
          <w:rFonts w:ascii="宋体" w:hAnsi="宋体" w:cs="宋体"/>
          <w:szCs w:val="21"/>
        </w:rPr>
      </w:pPr>
    </w:p>
    <w:p>
      <w:pPr>
        <w:spacing w:line="400" w:lineRule="atLeast"/>
        <w:ind w:left="630" w:hanging="630" w:hangingChars="300"/>
        <w:jc w:val="left"/>
        <w:rPr>
          <w:rFonts w:ascii="宋体" w:hAnsi="宋体" w:cs="宋体"/>
          <w:szCs w:val="21"/>
        </w:rPr>
      </w:pPr>
      <w:r>
        <w:rPr>
          <w:rFonts w:hint="eastAsia" w:ascii="宋体" w:hAnsi="宋体" w:cs="宋体"/>
          <w:szCs w:val="21"/>
        </w:rPr>
        <w:t>备注：本表人员应与表6-2中所列人员相一致，并在本表后附身份证、毕业证书、职称证书（如有）、注册监理工程师注册执业证书（如有）、其他工程类注册执业证书（如有）、</w:t>
      </w:r>
      <w:r>
        <w:rPr>
          <w:rFonts w:hint="eastAsia" w:ascii="宋体" w:hAnsi="宋体" w:cs="宋体"/>
        </w:rPr>
        <w:t xml:space="preserve"> 监理业务培训合格证书</w:t>
      </w:r>
      <w:r>
        <w:rPr>
          <w:rFonts w:hint="eastAsia" w:ascii="宋体" w:hAnsi="宋体" w:cs="宋体"/>
          <w:szCs w:val="21"/>
        </w:rPr>
        <w:t>等的复印件。每张表格只填写一个人，并标明序号。</w:t>
      </w:r>
    </w:p>
    <w:p>
      <w:pPr>
        <w:spacing w:line="440" w:lineRule="exact"/>
        <w:ind w:left="390"/>
        <w:jc w:val="center"/>
        <w:rPr>
          <w:rFonts w:ascii="宋体" w:hAnsi="宋体" w:cs="宋体"/>
          <w:sz w:val="24"/>
        </w:rPr>
      </w:pPr>
      <w:r>
        <w:rPr>
          <w:rFonts w:hint="eastAsia" w:ascii="宋体" w:hAnsi="宋体" w:cs="宋体"/>
          <w:sz w:val="24"/>
        </w:rPr>
        <w:t>表6-5 拟投入的监理员简历表</w:t>
      </w:r>
    </w:p>
    <w:p>
      <w:pPr>
        <w:spacing w:line="360" w:lineRule="auto"/>
        <w:jc w:val="left"/>
        <w:rPr>
          <w:rFonts w:ascii="宋体" w:hAnsi="宋体" w:cs="宋体"/>
          <w:szCs w:val="21"/>
          <w:u w:val="single"/>
        </w:rPr>
      </w:pPr>
    </w:p>
    <w:p>
      <w:pPr>
        <w:spacing w:line="360" w:lineRule="auto"/>
        <w:jc w:val="left"/>
        <w:rPr>
          <w:rFonts w:ascii="宋体" w:hAnsi="宋体" w:cs="宋体"/>
        </w:rPr>
      </w:pPr>
      <w:r>
        <w:rPr>
          <w:rFonts w:hint="eastAsia" w:ascii="宋体" w:hAnsi="宋体" w:cs="宋体"/>
          <w:u w:val="single"/>
        </w:rPr>
        <w:t xml:space="preserve">           </w:t>
      </w:r>
      <w:r>
        <w:rPr>
          <w:rFonts w:hint="eastAsia" w:ascii="宋体" w:hAnsi="宋体" w:cs="宋体"/>
        </w:rPr>
        <w:t>（项目名称）</w:t>
      </w:r>
      <w:r>
        <w:rPr>
          <w:rFonts w:hint="eastAsia" w:ascii="宋体" w:hAnsi="宋体" w:cs="宋体"/>
          <w:u w:val="single"/>
        </w:rPr>
        <w:t xml:space="preserve">          </w:t>
      </w:r>
      <w:r>
        <w:rPr>
          <w:rFonts w:hint="eastAsia" w:ascii="宋体" w:hAnsi="宋体" w:cs="宋体"/>
        </w:rPr>
        <w:t>标段监理服务</w:t>
      </w:r>
    </w:p>
    <w:tbl>
      <w:tblPr>
        <w:tblStyle w:val="20"/>
        <w:tblW w:w="94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317"/>
        <w:gridCol w:w="336"/>
        <w:gridCol w:w="178"/>
        <w:gridCol w:w="803"/>
        <w:gridCol w:w="717"/>
        <w:gridCol w:w="601"/>
        <w:gridCol w:w="919"/>
        <w:gridCol w:w="1037"/>
        <w:gridCol w:w="484"/>
        <w:gridCol w:w="821"/>
        <w:gridCol w:w="729"/>
        <w:gridCol w:w="441"/>
        <w:gridCol w:w="1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姓名</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性别</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年龄</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职称</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毕业院校</w:t>
            </w:r>
          </w:p>
        </w:tc>
        <w:tc>
          <w:tcPr>
            <w:tcW w:w="4564" w:type="dxa"/>
            <w:gridSpan w:val="6"/>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毕业时间</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最高学历</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专业</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监理资质</w:t>
            </w:r>
          </w:p>
        </w:tc>
        <w:tc>
          <w:tcPr>
            <w:tcW w:w="3040" w:type="dxa"/>
            <w:gridSpan w:val="4"/>
            <w:vAlign w:val="center"/>
          </w:tcPr>
          <w:p>
            <w:pPr>
              <w:tabs>
                <w:tab w:val="left" w:pos="4680"/>
              </w:tabs>
              <w:jc w:val="center"/>
              <w:rPr>
                <w:rFonts w:ascii="宋体" w:hAnsi="宋体" w:cs="宋体"/>
                <w:szCs w:val="21"/>
              </w:rPr>
            </w:pPr>
          </w:p>
        </w:tc>
        <w:tc>
          <w:tcPr>
            <w:tcW w:w="3071" w:type="dxa"/>
            <w:gridSpan w:val="4"/>
            <w:vAlign w:val="center"/>
          </w:tcPr>
          <w:p>
            <w:pPr>
              <w:tabs>
                <w:tab w:val="left" w:pos="4680"/>
              </w:tabs>
              <w:jc w:val="center"/>
              <w:rPr>
                <w:rFonts w:ascii="宋体" w:hAnsi="宋体" w:cs="宋体"/>
                <w:szCs w:val="21"/>
              </w:rPr>
            </w:pPr>
            <w:r>
              <w:rPr>
                <w:rFonts w:hint="eastAsia" w:ascii="宋体" w:hAnsi="宋体" w:cs="宋体"/>
                <w:szCs w:val="21"/>
              </w:rPr>
              <w:t>证书编号</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831" w:type="dxa"/>
            <w:gridSpan w:val="3"/>
            <w:vAlign w:val="center"/>
          </w:tcPr>
          <w:p>
            <w:pPr>
              <w:tabs>
                <w:tab w:val="left" w:pos="4680"/>
              </w:tabs>
              <w:jc w:val="center"/>
              <w:rPr>
                <w:rFonts w:ascii="宋体" w:hAnsi="宋体" w:cs="宋体"/>
                <w:szCs w:val="21"/>
              </w:rPr>
            </w:pPr>
            <w:r>
              <w:rPr>
                <w:rFonts w:hint="eastAsia" w:ascii="宋体" w:hAnsi="宋体" w:cs="宋体"/>
                <w:szCs w:val="21"/>
              </w:rPr>
              <w:t>本工程拟出任职务</w:t>
            </w:r>
          </w:p>
        </w:tc>
        <w:tc>
          <w:tcPr>
            <w:tcW w:w="1520" w:type="dxa"/>
            <w:gridSpan w:val="2"/>
            <w:vAlign w:val="center"/>
          </w:tcPr>
          <w:p>
            <w:pPr>
              <w:tabs>
                <w:tab w:val="left" w:pos="4680"/>
              </w:tabs>
              <w:jc w:val="center"/>
              <w:rPr>
                <w:rFonts w:ascii="宋体" w:hAnsi="宋体" w:cs="宋体"/>
                <w:szCs w:val="21"/>
              </w:rPr>
            </w:pPr>
          </w:p>
        </w:tc>
        <w:tc>
          <w:tcPr>
            <w:tcW w:w="1520" w:type="dxa"/>
            <w:gridSpan w:val="2"/>
            <w:vAlign w:val="center"/>
          </w:tcPr>
          <w:p>
            <w:pPr>
              <w:tabs>
                <w:tab w:val="left" w:pos="4680"/>
              </w:tabs>
              <w:jc w:val="center"/>
              <w:rPr>
                <w:rFonts w:ascii="宋体" w:hAnsi="宋体" w:cs="宋体"/>
                <w:szCs w:val="21"/>
              </w:rPr>
            </w:pPr>
            <w:r>
              <w:rPr>
                <w:rFonts w:hint="eastAsia" w:ascii="宋体" w:hAnsi="宋体" w:cs="宋体"/>
                <w:szCs w:val="21"/>
              </w:rPr>
              <w:t>工作年限</w:t>
            </w:r>
          </w:p>
        </w:tc>
        <w:tc>
          <w:tcPr>
            <w:tcW w:w="1521" w:type="dxa"/>
            <w:gridSpan w:val="2"/>
            <w:vAlign w:val="center"/>
          </w:tcPr>
          <w:p>
            <w:pPr>
              <w:tabs>
                <w:tab w:val="left" w:pos="4680"/>
              </w:tabs>
              <w:jc w:val="center"/>
              <w:rPr>
                <w:rFonts w:ascii="宋体" w:hAnsi="宋体" w:cs="宋体"/>
                <w:szCs w:val="21"/>
              </w:rPr>
            </w:pPr>
          </w:p>
        </w:tc>
        <w:tc>
          <w:tcPr>
            <w:tcW w:w="1550" w:type="dxa"/>
            <w:gridSpan w:val="2"/>
            <w:vAlign w:val="center"/>
          </w:tcPr>
          <w:p>
            <w:pPr>
              <w:tabs>
                <w:tab w:val="left" w:pos="4680"/>
              </w:tabs>
              <w:jc w:val="center"/>
              <w:rPr>
                <w:rFonts w:ascii="宋体" w:hAnsi="宋体" w:cs="宋体"/>
                <w:szCs w:val="21"/>
              </w:rPr>
            </w:pPr>
            <w:r>
              <w:rPr>
                <w:rFonts w:hint="eastAsia" w:ascii="宋体" w:hAnsi="宋体" w:cs="宋体"/>
                <w:szCs w:val="21"/>
              </w:rPr>
              <w:t>专业工作年限</w:t>
            </w:r>
          </w:p>
        </w:tc>
        <w:tc>
          <w:tcPr>
            <w:tcW w:w="1493" w:type="dxa"/>
            <w:gridSpan w:val="2"/>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9435" w:type="dxa"/>
            <w:gridSpan w:val="13"/>
            <w:vAlign w:val="center"/>
          </w:tcPr>
          <w:p>
            <w:pPr>
              <w:tabs>
                <w:tab w:val="left" w:pos="4680"/>
              </w:tabs>
              <w:jc w:val="center"/>
              <w:rPr>
                <w:rFonts w:ascii="宋体" w:hAnsi="宋体" w:cs="宋体"/>
                <w:szCs w:val="21"/>
              </w:rPr>
            </w:pPr>
            <w:r>
              <w:rPr>
                <w:rFonts w:hint="eastAsia" w:ascii="宋体" w:hAnsi="宋体" w:cs="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317" w:type="dxa"/>
            <w:vAlign w:val="center"/>
          </w:tcPr>
          <w:p>
            <w:pPr>
              <w:tabs>
                <w:tab w:val="left" w:pos="4680"/>
              </w:tabs>
              <w:jc w:val="center"/>
              <w:rPr>
                <w:rFonts w:ascii="宋体" w:hAnsi="宋体" w:cs="宋体"/>
                <w:szCs w:val="21"/>
              </w:rPr>
            </w:pPr>
            <w:r>
              <w:rPr>
                <w:rFonts w:hint="eastAsia" w:ascii="宋体" w:hAnsi="宋体" w:cs="宋体"/>
                <w:szCs w:val="21"/>
              </w:rPr>
              <w:t>年月</w:t>
            </w:r>
          </w:p>
        </w:tc>
        <w:tc>
          <w:tcPr>
            <w:tcW w:w="1317" w:type="dxa"/>
            <w:gridSpan w:val="3"/>
            <w:vAlign w:val="center"/>
          </w:tcPr>
          <w:p>
            <w:pPr>
              <w:tabs>
                <w:tab w:val="left" w:pos="4680"/>
              </w:tabs>
              <w:jc w:val="center"/>
              <w:rPr>
                <w:rFonts w:ascii="宋体" w:hAnsi="宋体" w:cs="宋体"/>
                <w:szCs w:val="21"/>
              </w:rPr>
            </w:pPr>
            <w:r>
              <w:rPr>
                <w:rFonts w:hint="eastAsia" w:ascii="宋体" w:hAnsi="宋体" w:cs="宋体"/>
                <w:szCs w:val="21"/>
              </w:rPr>
              <w:t>单位</w:t>
            </w:r>
          </w:p>
        </w:tc>
        <w:tc>
          <w:tcPr>
            <w:tcW w:w="1318" w:type="dxa"/>
            <w:gridSpan w:val="2"/>
            <w:vAlign w:val="center"/>
          </w:tcPr>
          <w:p>
            <w:pPr>
              <w:tabs>
                <w:tab w:val="left" w:pos="4680"/>
              </w:tabs>
              <w:jc w:val="center"/>
              <w:rPr>
                <w:rFonts w:ascii="宋体" w:hAnsi="宋体" w:cs="宋体"/>
                <w:szCs w:val="21"/>
              </w:rPr>
            </w:pPr>
            <w:r>
              <w:rPr>
                <w:rFonts w:hint="eastAsia" w:ascii="宋体" w:hAnsi="宋体" w:cs="宋体"/>
                <w:szCs w:val="21"/>
              </w:rPr>
              <w:t>工程名称</w:t>
            </w:r>
          </w:p>
        </w:tc>
        <w:tc>
          <w:tcPr>
            <w:tcW w:w="1956" w:type="dxa"/>
            <w:gridSpan w:val="2"/>
            <w:vAlign w:val="center"/>
          </w:tcPr>
          <w:p>
            <w:pPr>
              <w:tabs>
                <w:tab w:val="left" w:pos="4680"/>
              </w:tabs>
              <w:jc w:val="center"/>
              <w:rPr>
                <w:rFonts w:ascii="宋体" w:hAnsi="宋体" w:cs="宋体"/>
                <w:szCs w:val="21"/>
              </w:rPr>
            </w:pPr>
            <w:r>
              <w:rPr>
                <w:rFonts w:hint="eastAsia" w:ascii="宋体" w:hAnsi="宋体" w:cs="宋体"/>
                <w:szCs w:val="21"/>
              </w:rPr>
              <w:t>在工程中担任岗位</w:t>
            </w:r>
          </w:p>
        </w:tc>
        <w:tc>
          <w:tcPr>
            <w:tcW w:w="1305" w:type="dxa"/>
            <w:gridSpan w:val="2"/>
            <w:vAlign w:val="center"/>
          </w:tcPr>
          <w:p>
            <w:pPr>
              <w:tabs>
                <w:tab w:val="left" w:pos="4680"/>
              </w:tabs>
              <w:jc w:val="center"/>
              <w:rPr>
                <w:rFonts w:ascii="宋体" w:hAnsi="宋体" w:cs="宋体"/>
                <w:szCs w:val="21"/>
              </w:rPr>
            </w:pPr>
            <w:r>
              <w:rPr>
                <w:rFonts w:hint="eastAsia" w:ascii="宋体" w:hAnsi="宋体" w:cs="宋体"/>
                <w:szCs w:val="21"/>
              </w:rPr>
              <w:t>主要工作</w:t>
            </w:r>
          </w:p>
        </w:tc>
        <w:tc>
          <w:tcPr>
            <w:tcW w:w="1170" w:type="dxa"/>
            <w:gridSpan w:val="2"/>
            <w:vAlign w:val="center"/>
          </w:tcPr>
          <w:p>
            <w:pPr>
              <w:tabs>
                <w:tab w:val="left" w:pos="4680"/>
              </w:tabs>
              <w:jc w:val="center"/>
              <w:rPr>
                <w:rFonts w:ascii="宋体" w:hAnsi="宋体" w:cs="宋体"/>
                <w:szCs w:val="21"/>
              </w:rPr>
            </w:pPr>
            <w:r>
              <w:rPr>
                <w:rFonts w:hint="eastAsia" w:ascii="宋体" w:hAnsi="宋体" w:cs="宋体"/>
                <w:szCs w:val="21"/>
              </w:rPr>
              <w:t>证明人</w:t>
            </w:r>
          </w:p>
        </w:tc>
        <w:tc>
          <w:tcPr>
            <w:tcW w:w="1052" w:type="dxa"/>
            <w:vAlign w:val="center"/>
          </w:tcPr>
          <w:p>
            <w:pPr>
              <w:tabs>
                <w:tab w:val="left" w:pos="4680"/>
              </w:tabs>
              <w:jc w:val="center"/>
              <w:rPr>
                <w:rFonts w:ascii="宋体" w:hAnsi="宋体" w:cs="宋体"/>
                <w:szCs w:val="21"/>
              </w:rPr>
            </w:pPr>
            <w:r>
              <w:rPr>
                <w:rFonts w:hint="eastAsia" w:ascii="宋体" w:hAnsi="宋体" w:cs="宋体"/>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43" w:hRule="exact"/>
          <w:jc w:val="center"/>
        </w:trPr>
        <w:tc>
          <w:tcPr>
            <w:tcW w:w="1317" w:type="dxa"/>
            <w:vAlign w:val="center"/>
          </w:tcPr>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jc w:val="center"/>
              <w:rPr>
                <w:rFonts w:ascii="宋体" w:hAnsi="宋体" w:cs="宋体"/>
                <w:szCs w:val="21"/>
              </w:rPr>
            </w:pPr>
          </w:p>
          <w:p>
            <w:pPr>
              <w:tabs>
                <w:tab w:val="left" w:pos="4680"/>
              </w:tabs>
              <w:rPr>
                <w:rFonts w:ascii="宋体" w:hAnsi="宋体" w:cs="宋体"/>
                <w:szCs w:val="21"/>
              </w:rPr>
            </w:pPr>
          </w:p>
        </w:tc>
        <w:tc>
          <w:tcPr>
            <w:tcW w:w="1317" w:type="dxa"/>
            <w:gridSpan w:val="3"/>
            <w:vAlign w:val="center"/>
          </w:tcPr>
          <w:p>
            <w:pPr>
              <w:tabs>
                <w:tab w:val="left" w:pos="4680"/>
              </w:tabs>
              <w:jc w:val="center"/>
              <w:rPr>
                <w:rFonts w:ascii="宋体" w:hAnsi="宋体" w:cs="宋体"/>
                <w:szCs w:val="21"/>
              </w:rPr>
            </w:pPr>
          </w:p>
        </w:tc>
        <w:tc>
          <w:tcPr>
            <w:tcW w:w="1318" w:type="dxa"/>
            <w:gridSpan w:val="2"/>
            <w:vAlign w:val="center"/>
          </w:tcPr>
          <w:p>
            <w:pPr>
              <w:tabs>
                <w:tab w:val="left" w:pos="4680"/>
              </w:tabs>
              <w:jc w:val="center"/>
              <w:rPr>
                <w:rFonts w:ascii="宋体" w:hAnsi="宋体" w:cs="宋体"/>
                <w:szCs w:val="21"/>
              </w:rPr>
            </w:pPr>
          </w:p>
        </w:tc>
        <w:tc>
          <w:tcPr>
            <w:tcW w:w="1956" w:type="dxa"/>
            <w:gridSpan w:val="2"/>
            <w:vAlign w:val="center"/>
          </w:tcPr>
          <w:p>
            <w:pPr>
              <w:tabs>
                <w:tab w:val="left" w:pos="4680"/>
              </w:tabs>
              <w:jc w:val="center"/>
              <w:rPr>
                <w:rFonts w:ascii="宋体" w:hAnsi="宋体" w:cs="宋体"/>
                <w:szCs w:val="21"/>
              </w:rPr>
            </w:pPr>
          </w:p>
        </w:tc>
        <w:tc>
          <w:tcPr>
            <w:tcW w:w="1305" w:type="dxa"/>
            <w:gridSpan w:val="2"/>
            <w:vAlign w:val="center"/>
          </w:tcPr>
          <w:p>
            <w:pPr>
              <w:tabs>
                <w:tab w:val="left" w:pos="4680"/>
              </w:tabs>
              <w:jc w:val="center"/>
              <w:rPr>
                <w:rFonts w:ascii="宋体" w:hAnsi="宋体" w:cs="宋体"/>
                <w:szCs w:val="21"/>
              </w:rPr>
            </w:pPr>
          </w:p>
        </w:tc>
        <w:tc>
          <w:tcPr>
            <w:tcW w:w="1170" w:type="dxa"/>
            <w:gridSpan w:val="2"/>
            <w:vAlign w:val="center"/>
          </w:tcPr>
          <w:p>
            <w:pPr>
              <w:tabs>
                <w:tab w:val="left" w:pos="4680"/>
              </w:tabs>
              <w:jc w:val="center"/>
              <w:rPr>
                <w:rFonts w:ascii="宋体" w:hAnsi="宋体" w:cs="宋体"/>
                <w:szCs w:val="21"/>
              </w:rPr>
            </w:pPr>
          </w:p>
        </w:tc>
        <w:tc>
          <w:tcPr>
            <w:tcW w:w="1052" w:type="dxa"/>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目前承担工作或在监工程名称</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担任职务</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3952" w:type="dxa"/>
            <w:gridSpan w:val="6"/>
            <w:vAlign w:val="center"/>
          </w:tcPr>
          <w:p>
            <w:pPr>
              <w:tabs>
                <w:tab w:val="left" w:pos="4680"/>
              </w:tabs>
              <w:jc w:val="center"/>
              <w:rPr>
                <w:rFonts w:ascii="宋体" w:hAnsi="宋体" w:cs="宋体"/>
                <w:szCs w:val="21"/>
              </w:rPr>
            </w:pPr>
            <w:r>
              <w:rPr>
                <w:rFonts w:hint="eastAsia" w:ascii="宋体" w:hAnsi="宋体" w:cs="宋体"/>
                <w:szCs w:val="21"/>
              </w:rPr>
              <w:t>在监工程开、竣工时间</w:t>
            </w:r>
          </w:p>
        </w:tc>
        <w:tc>
          <w:tcPr>
            <w:tcW w:w="5483" w:type="dxa"/>
            <w:gridSpan w:val="7"/>
            <w:vAlign w:val="center"/>
          </w:tcPr>
          <w:p>
            <w:pPr>
              <w:tabs>
                <w:tab w:val="left" w:pos="4680"/>
              </w:tabs>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exact"/>
          <w:jc w:val="center"/>
        </w:trPr>
        <w:tc>
          <w:tcPr>
            <w:tcW w:w="1653" w:type="dxa"/>
            <w:gridSpan w:val="2"/>
            <w:vAlign w:val="center"/>
          </w:tcPr>
          <w:p>
            <w:pPr>
              <w:tabs>
                <w:tab w:val="left" w:pos="4680"/>
              </w:tabs>
              <w:jc w:val="center"/>
              <w:rPr>
                <w:rFonts w:ascii="宋体" w:hAnsi="宋体" w:cs="宋体"/>
                <w:szCs w:val="21"/>
              </w:rPr>
            </w:pPr>
            <w:r>
              <w:rPr>
                <w:rFonts w:hint="eastAsia" w:ascii="宋体" w:hAnsi="宋体" w:cs="宋体"/>
                <w:szCs w:val="21"/>
              </w:rPr>
              <w:t>奖惩情况</w:t>
            </w:r>
          </w:p>
        </w:tc>
        <w:tc>
          <w:tcPr>
            <w:tcW w:w="7782" w:type="dxa"/>
            <w:gridSpan w:val="11"/>
            <w:vAlign w:val="center"/>
          </w:tcPr>
          <w:p>
            <w:pPr>
              <w:tabs>
                <w:tab w:val="left" w:pos="4680"/>
              </w:tabs>
              <w:jc w:val="center"/>
              <w:rPr>
                <w:rFonts w:ascii="宋体" w:hAnsi="宋体" w:cs="宋体"/>
                <w:szCs w:val="21"/>
              </w:rPr>
            </w:pPr>
          </w:p>
        </w:tc>
      </w:tr>
    </w:tbl>
    <w:p>
      <w:pPr>
        <w:spacing w:line="400" w:lineRule="atLeast"/>
        <w:rPr>
          <w:rFonts w:ascii="宋体" w:hAnsi="宋体" w:cs="宋体"/>
          <w:szCs w:val="21"/>
        </w:rPr>
      </w:pPr>
    </w:p>
    <w:p>
      <w:pPr>
        <w:spacing w:line="400" w:lineRule="atLeast"/>
        <w:ind w:left="525" w:hanging="525" w:hangingChars="250"/>
        <w:jc w:val="left"/>
        <w:rPr>
          <w:rFonts w:ascii="宋体" w:hAnsi="宋体" w:cs="宋体"/>
          <w:szCs w:val="21"/>
        </w:rPr>
      </w:pPr>
      <w:r>
        <w:rPr>
          <w:rFonts w:hint="eastAsia" w:ascii="宋体" w:hAnsi="宋体" w:cs="宋体"/>
          <w:szCs w:val="21"/>
        </w:rPr>
        <w:t>备注：本表人员应与表6-2中所列人员相一致，并在本表后附身份证、毕业证书、职称证书（如有）、</w:t>
      </w:r>
      <w:r>
        <w:rPr>
          <w:rFonts w:hint="eastAsia" w:ascii="宋体" w:hAnsi="宋体" w:cs="宋体"/>
        </w:rPr>
        <w:t>监理业务培训合格证书</w:t>
      </w:r>
      <w:r>
        <w:rPr>
          <w:rFonts w:hint="eastAsia" w:ascii="宋体" w:hAnsi="宋体" w:cs="宋体"/>
          <w:szCs w:val="21"/>
        </w:rPr>
        <w:t>的复印件。每张表格只填写一个人，并标明序号。</w:t>
      </w:r>
    </w:p>
    <w:p>
      <w:pPr>
        <w:topLinePunct/>
        <w:spacing w:line="400" w:lineRule="atLeast"/>
        <w:jc w:val="center"/>
        <w:rPr>
          <w:rFonts w:ascii="宋体" w:hAnsi="宋体" w:cs="宋体"/>
          <w:sz w:val="24"/>
        </w:rPr>
      </w:pPr>
    </w:p>
    <w:p>
      <w:pPr>
        <w:spacing w:line="440" w:lineRule="exact"/>
        <w:ind w:left="390"/>
        <w:jc w:val="center"/>
        <w:rPr>
          <w:rFonts w:ascii="宋体" w:hAnsi="宋体" w:cs="宋体"/>
          <w:sz w:val="24"/>
        </w:rPr>
      </w:pPr>
      <w:r>
        <w:rPr>
          <w:rFonts w:hint="eastAsia" w:ascii="宋体" w:hAnsi="宋体" w:cs="宋体"/>
          <w:sz w:val="24"/>
        </w:rPr>
        <w:t>表6-6 拟投入的监理试验、检测仪器及办公设施</w:t>
      </w:r>
    </w:p>
    <w:p>
      <w:pPr>
        <w:spacing w:line="360" w:lineRule="auto"/>
        <w:jc w:val="left"/>
        <w:rPr>
          <w:rFonts w:ascii="宋体" w:hAnsi="宋体" w:cs="宋体"/>
          <w:u w:val="single"/>
        </w:rPr>
      </w:pPr>
    </w:p>
    <w:p>
      <w:pPr>
        <w:spacing w:line="360" w:lineRule="auto"/>
        <w:jc w:val="left"/>
        <w:rPr>
          <w:rFonts w:ascii="宋体" w:hAnsi="宋体" w:cs="宋体"/>
        </w:rPr>
      </w:pPr>
      <w:r>
        <w:rPr>
          <w:rFonts w:hint="eastAsia" w:ascii="宋体" w:hAnsi="宋体" w:cs="宋体"/>
          <w:u w:val="single"/>
        </w:rPr>
        <w:t xml:space="preserve">           </w:t>
      </w:r>
      <w:r>
        <w:rPr>
          <w:rFonts w:hint="eastAsia" w:ascii="宋体" w:hAnsi="宋体" w:cs="宋体"/>
        </w:rPr>
        <w:t>（项目名称）</w:t>
      </w:r>
      <w:r>
        <w:rPr>
          <w:rFonts w:hint="eastAsia" w:ascii="宋体" w:hAnsi="宋体" w:cs="宋体"/>
          <w:u w:val="single"/>
        </w:rPr>
        <w:t xml:space="preserve">          </w:t>
      </w:r>
      <w:r>
        <w:rPr>
          <w:rFonts w:hint="eastAsia" w:ascii="宋体" w:hAnsi="宋体" w:cs="宋体"/>
        </w:rPr>
        <w:t>标段监理服务</w:t>
      </w:r>
    </w:p>
    <w:p>
      <w:pPr>
        <w:spacing w:line="360" w:lineRule="auto"/>
        <w:jc w:val="left"/>
        <w:rPr>
          <w:rFonts w:ascii="宋体" w:hAnsi="宋体" w:cs="宋体"/>
          <w:sz w:val="24"/>
        </w:rPr>
      </w:pPr>
    </w:p>
    <w:tbl>
      <w:tblPr>
        <w:tblStyle w:val="20"/>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27"/>
        <w:gridCol w:w="921"/>
        <w:gridCol w:w="1205"/>
        <w:gridCol w:w="744"/>
        <w:gridCol w:w="744"/>
        <w:gridCol w:w="744"/>
        <w:gridCol w:w="745"/>
        <w:gridCol w:w="1163"/>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1931" w:type="dxa"/>
            <w:gridSpan w:val="2"/>
            <w:vMerge w:val="restart"/>
            <w:vAlign w:val="center"/>
          </w:tcPr>
          <w:p>
            <w:pPr>
              <w:pStyle w:val="44"/>
              <w:widowControl/>
              <w:autoSpaceDE w:val="0"/>
              <w:autoSpaceDN w:val="0"/>
              <w:adjustRightInd/>
              <w:spacing w:line="420" w:lineRule="exact"/>
              <w:jc w:val="both"/>
              <w:textAlignment w:val="bottom"/>
              <w:rPr>
                <w:rFonts w:ascii="宋体" w:hAnsi="宋体" w:cs="宋体"/>
                <w:kern w:val="2"/>
                <w:szCs w:val="24"/>
              </w:rPr>
            </w:pPr>
            <w:r>
              <w:rPr>
                <w:rFonts w:hint="eastAsia" w:ascii="宋体" w:hAnsi="宋体" w:cs="宋体"/>
                <w:kern w:val="2"/>
                <w:szCs w:val="24"/>
              </w:rPr>
              <w:t>仪器、设备及</w:t>
            </w:r>
            <w:r>
              <w:rPr>
                <w:rFonts w:hint="eastAsia" w:ascii="宋体" w:hAnsi="宋体" w:cs="宋体"/>
              </w:rPr>
              <w:t>办公</w:t>
            </w:r>
            <w:r>
              <w:rPr>
                <w:rFonts w:hint="eastAsia" w:ascii="宋体" w:hAnsi="宋体" w:cs="宋体"/>
                <w:kern w:val="2"/>
                <w:szCs w:val="24"/>
              </w:rPr>
              <w:t>设施名称</w:t>
            </w:r>
          </w:p>
        </w:tc>
        <w:tc>
          <w:tcPr>
            <w:tcW w:w="921" w:type="dxa"/>
            <w:vMerge w:val="restart"/>
            <w:vAlign w:val="center"/>
          </w:tcPr>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型号、</w:t>
            </w:r>
          </w:p>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产地</w:t>
            </w:r>
          </w:p>
        </w:tc>
        <w:tc>
          <w:tcPr>
            <w:tcW w:w="1205" w:type="dxa"/>
            <w:vMerge w:val="restart"/>
            <w:vAlign w:val="center"/>
          </w:tcPr>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用途、</w:t>
            </w:r>
          </w:p>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功能规格</w:t>
            </w:r>
          </w:p>
        </w:tc>
        <w:tc>
          <w:tcPr>
            <w:tcW w:w="2977" w:type="dxa"/>
            <w:gridSpan w:val="4"/>
            <w:vAlign w:val="center"/>
          </w:tcPr>
          <w:p>
            <w:pPr>
              <w:widowControl/>
              <w:autoSpaceDE w:val="0"/>
              <w:autoSpaceDN w:val="0"/>
              <w:jc w:val="center"/>
              <w:textAlignment w:val="bottom"/>
              <w:rPr>
                <w:rFonts w:ascii="宋体" w:hAnsi="宋体" w:cs="宋体"/>
              </w:rPr>
            </w:pPr>
            <w:r>
              <w:rPr>
                <w:rFonts w:hint="eastAsia" w:ascii="宋体" w:hAnsi="宋体" w:cs="宋体"/>
              </w:rPr>
              <w:t>数量</w:t>
            </w:r>
          </w:p>
        </w:tc>
        <w:tc>
          <w:tcPr>
            <w:tcW w:w="1163" w:type="dxa"/>
            <w:vMerge w:val="restart"/>
            <w:vAlign w:val="center"/>
          </w:tcPr>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设备</w:t>
            </w:r>
          </w:p>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寿命（年）</w:t>
            </w:r>
          </w:p>
        </w:tc>
        <w:tc>
          <w:tcPr>
            <w:tcW w:w="1163" w:type="dxa"/>
            <w:vMerge w:val="restart"/>
            <w:vAlign w:val="center"/>
          </w:tcPr>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已使用</w:t>
            </w:r>
          </w:p>
          <w:p>
            <w:pPr>
              <w:pStyle w:val="44"/>
              <w:widowControl/>
              <w:autoSpaceDE w:val="0"/>
              <w:autoSpaceDN w:val="0"/>
              <w:adjustRightInd/>
              <w:spacing w:line="420" w:lineRule="exact"/>
              <w:textAlignment w:val="bottom"/>
              <w:rPr>
                <w:rFonts w:ascii="宋体" w:hAnsi="宋体" w:cs="宋体"/>
                <w:kern w:val="2"/>
                <w:szCs w:val="24"/>
              </w:rPr>
            </w:pPr>
            <w:r>
              <w:rPr>
                <w:rFonts w:hint="eastAsia" w:ascii="宋体" w:hAnsi="宋体" w:cs="宋体"/>
                <w:kern w:val="2"/>
                <w:szCs w:val="24"/>
              </w:rPr>
              <w:t>年限（年）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931" w:type="dxa"/>
            <w:gridSpan w:val="2"/>
            <w:vMerge w:val="continue"/>
            <w:vAlign w:val="center"/>
          </w:tcPr>
          <w:p>
            <w:pPr>
              <w:widowControl/>
              <w:autoSpaceDE w:val="0"/>
              <w:autoSpaceDN w:val="0"/>
              <w:jc w:val="center"/>
              <w:textAlignment w:val="bottom"/>
              <w:rPr>
                <w:rFonts w:ascii="宋体" w:hAnsi="宋体" w:cs="宋体"/>
              </w:rPr>
            </w:pPr>
          </w:p>
        </w:tc>
        <w:tc>
          <w:tcPr>
            <w:tcW w:w="921" w:type="dxa"/>
            <w:vMerge w:val="continue"/>
            <w:vAlign w:val="center"/>
          </w:tcPr>
          <w:p>
            <w:pPr>
              <w:widowControl/>
              <w:autoSpaceDE w:val="0"/>
              <w:autoSpaceDN w:val="0"/>
              <w:jc w:val="center"/>
              <w:textAlignment w:val="bottom"/>
              <w:rPr>
                <w:rFonts w:ascii="宋体" w:hAnsi="宋体" w:cs="宋体"/>
              </w:rPr>
            </w:pPr>
          </w:p>
        </w:tc>
        <w:tc>
          <w:tcPr>
            <w:tcW w:w="1205" w:type="dxa"/>
            <w:vMerge w:val="continue"/>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r>
              <w:rPr>
                <w:rFonts w:hint="eastAsia" w:ascii="宋体" w:hAnsi="宋体" w:cs="宋体"/>
              </w:rPr>
              <w:t>合计</w:t>
            </w:r>
          </w:p>
        </w:tc>
        <w:tc>
          <w:tcPr>
            <w:tcW w:w="744" w:type="dxa"/>
            <w:vAlign w:val="center"/>
          </w:tcPr>
          <w:p>
            <w:pPr>
              <w:widowControl/>
              <w:autoSpaceDE w:val="0"/>
              <w:autoSpaceDN w:val="0"/>
              <w:jc w:val="center"/>
              <w:textAlignment w:val="bottom"/>
              <w:rPr>
                <w:rFonts w:ascii="宋体" w:hAnsi="宋体" w:cs="宋体"/>
              </w:rPr>
            </w:pPr>
            <w:r>
              <w:rPr>
                <w:rFonts w:hint="eastAsia" w:ascii="宋体" w:hAnsi="宋体" w:cs="宋体"/>
              </w:rPr>
              <w:t>自有</w:t>
            </w:r>
          </w:p>
        </w:tc>
        <w:tc>
          <w:tcPr>
            <w:tcW w:w="744" w:type="dxa"/>
            <w:vAlign w:val="center"/>
          </w:tcPr>
          <w:p>
            <w:pPr>
              <w:widowControl/>
              <w:autoSpaceDE w:val="0"/>
              <w:autoSpaceDN w:val="0"/>
              <w:jc w:val="center"/>
              <w:textAlignment w:val="bottom"/>
              <w:rPr>
                <w:rFonts w:ascii="宋体" w:hAnsi="宋体" w:cs="宋体"/>
              </w:rPr>
            </w:pPr>
            <w:r>
              <w:rPr>
                <w:rFonts w:hint="eastAsia" w:ascii="宋体" w:hAnsi="宋体" w:cs="宋体"/>
              </w:rPr>
              <w:t>租赁</w:t>
            </w:r>
          </w:p>
        </w:tc>
        <w:tc>
          <w:tcPr>
            <w:tcW w:w="745" w:type="dxa"/>
            <w:vAlign w:val="center"/>
          </w:tcPr>
          <w:p>
            <w:pPr>
              <w:widowControl/>
              <w:autoSpaceDE w:val="0"/>
              <w:autoSpaceDN w:val="0"/>
              <w:jc w:val="center"/>
              <w:textAlignment w:val="bottom"/>
              <w:rPr>
                <w:rFonts w:ascii="宋体" w:hAnsi="宋体" w:cs="宋体"/>
                <w:u w:val="single"/>
              </w:rPr>
            </w:pPr>
            <w:r>
              <w:rPr>
                <w:rFonts w:hint="eastAsia" w:ascii="宋体" w:hAnsi="宋体" w:cs="宋体"/>
              </w:rPr>
              <w:t>新购</w:t>
            </w:r>
          </w:p>
        </w:tc>
        <w:tc>
          <w:tcPr>
            <w:tcW w:w="1163" w:type="dxa"/>
            <w:vMerge w:val="continue"/>
            <w:vAlign w:val="center"/>
          </w:tcPr>
          <w:p>
            <w:pPr>
              <w:widowControl/>
              <w:autoSpaceDE w:val="0"/>
              <w:autoSpaceDN w:val="0"/>
              <w:jc w:val="center"/>
              <w:textAlignment w:val="bottom"/>
              <w:rPr>
                <w:rFonts w:ascii="宋体" w:hAnsi="宋体" w:cs="宋体"/>
              </w:rPr>
            </w:pPr>
          </w:p>
        </w:tc>
        <w:tc>
          <w:tcPr>
            <w:tcW w:w="1163" w:type="dxa"/>
            <w:vMerge w:val="continue"/>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restart"/>
            <w:vAlign w:val="center"/>
          </w:tcPr>
          <w:p>
            <w:pPr>
              <w:widowControl/>
              <w:autoSpaceDE w:val="0"/>
              <w:autoSpaceDN w:val="0"/>
              <w:jc w:val="center"/>
              <w:textAlignment w:val="bottom"/>
              <w:rPr>
                <w:rFonts w:ascii="宋体" w:hAnsi="宋体" w:cs="宋体"/>
              </w:rPr>
            </w:pPr>
            <w:r>
              <w:rPr>
                <w:rFonts w:hint="eastAsia" w:ascii="宋体" w:hAnsi="宋体" w:cs="宋体"/>
              </w:rPr>
              <w:t>试验检测仪器</w:t>
            </w: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restart"/>
            <w:vAlign w:val="center"/>
          </w:tcPr>
          <w:p>
            <w:pPr>
              <w:widowControl/>
              <w:autoSpaceDE w:val="0"/>
              <w:autoSpaceDN w:val="0"/>
              <w:jc w:val="center"/>
              <w:textAlignment w:val="bottom"/>
              <w:rPr>
                <w:rFonts w:ascii="宋体" w:hAnsi="宋体" w:cs="宋体"/>
              </w:rPr>
            </w:pPr>
            <w:r>
              <w:rPr>
                <w:rFonts w:hint="eastAsia" w:ascii="宋体" w:hAnsi="宋体" w:cs="宋体"/>
              </w:rPr>
              <w:t>办公设施</w:t>
            </w: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jc w:val="center"/>
        </w:trPr>
        <w:tc>
          <w:tcPr>
            <w:tcW w:w="704" w:type="dxa"/>
            <w:vMerge w:val="continue"/>
            <w:vAlign w:val="center"/>
          </w:tcPr>
          <w:p>
            <w:pPr>
              <w:widowControl/>
              <w:autoSpaceDE w:val="0"/>
              <w:autoSpaceDN w:val="0"/>
              <w:jc w:val="center"/>
              <w:textAlignment w:val="bottom"/>
              <w:rPr>
                <w:rFonts w:ascii="宋体" w:hAnsi="宋体" w:cs="宋体"/>
              </w:rPr>
            </w:pPr>
          </w:p>
        </w:tc>
        <w:tc>
          <w:tcPr>
            <w:tcW w:w="1227" w:type="dxa"/>
            <w:vAlign w:val="center"/>
          </w:tcPr>
          <w:p>
            <w:pPr>
              <w:widowControl/>
              <w:autoSpaceDE w:val="0"/>
              <w:autoSpaceDN w:val="0"/>
              <w:jc w:val="center"/>
              <w:textAlignment w:val="bottom"/>
              <w:rPr>
                <w:rFonts w:ascii="宋体" w:hAnsi="宋体" w:cs="宋体"/>
              </w:rPr>
            </w:pPr>
          </w:p>
        </w:tc>
        <w:tc>
          <w:tcPr>
            <w:tcW w:w="921" w:type="dxa"/>
            <w:vAlign w:val="center"/>
          </w:tcPr>
          <w:p>
            <w:pPr>
              <w:widowControl/>
              <w:autoSpaceDE w:val="0"/>
              <w:autoSpaceDN w:val="0"/>
              <w:jc w:val="center"/>
              <w:textAlignment w:val="bottom"/>
              <w:rPr>
                <w:rFonts w:ascii="宋体" w:hAnsi="宋体" w:cs="宋体"/>
              </w:rPr>
            </w:pPr>
          </w:p>
        </w:tc>
        <w:tc>
          <w:tcPr>
            <w:tcW w:w="1205"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4" w:type="dxa"/>
            <w:vAlign w:val="center"/>
          </w:tcPr>
          <w:p>
            <w:pPr>
              <w:widowControl/>
              <w:autoSpaceDE w:val="0"/>
              <w:autoSpaceDN w:val="0"/>
              <w:jc w:val="center"/>
              <w:textAlignment w:val="bottom"/>
              <w:rPr>
                <w:rFonts w:ascii="宋体" w:hAnsi="宋体" w:cs="宋体"/>
              </w:rPr>
            </w:pPr>
          </w:p>
        </w:tc>
        <w:tc>
          <w:tcPr>
            <w:tcW w:w="745"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c>
          <w:tcPr>
            <w:tcW w:w="1163" w:type="dxa"/>
            <w:vAlign w:val="center"/>
          </w:tcPr>
          <w:p>
            <w:pPr>
              <w:widowControl/>
              <w:autoSpaceDE w:val="0"/>
              <w:autoSpaceDN w:val="0"/>
              <w:jc w:val="center"/>
              <w:textAlignment w:val="bottom"/>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exact"/>
          <w:jc w:val="center"/>
        </w:trPr>
        <w:tc>
          <w:tcPr>
            <w:tcW w:w="1931" w:type="dxa"/>
            <w:gridSpan w:val="2"/>
            <w:vAlign w:val="center"/>
          </w:tcPr>
          <w:p>
            <w:pPr>
              <w:widowControl/>
              <w:autoSpaceDE w:val="0"/>
              <w:autoSpaceDN w:val="0"/>
              <w:jc w:val="center"/>
              <w:textAlignment w:val="bottom"/>
              <w:rPr>
                <w:rFonts w:ascii="宋体" w:hAnsi="宋体" w:cs="宋体"/>
              </w:rPr>
            </w:pPr>
            <w:r>
              <w:rPr>
                <w:rFonts w:hint="eastAsia" w:ascii="宋体" w:hAnsi="宋体" w:cs="宋体"/>
              </w:rPr>
              <w:t>备注</w:t>
            </w:r>
          </w:p>
        </w:tc>
        <w:tc>
          <w:tcPr>
            <w:tcW w:w="7429" w:type="dxa"/>
            <w:gridSpan w:val="8"/>
            <w:vAlign w:val="center"/>
          </w:tcPr>
          <w:p>
            <w:pPr>
              <w:widowControl/>
              <w:autoSpaceDE w:val="0"/>
              <w:autoSpaceDN w:val="0"/>
              <w:jc w:val="center"/>
              <w:textAlignment w:val="bottom"/>
              <w:rPr>
                <w:rFonts w:ascii="宋体" w:hAnsi="宋体" w:cs="宋体"/>
              </w:rPr>
            </w:pPr>
          </w:p>
        </w:tc>
      </w:tr>
    </w:tbl>
    <w:p>
      <w:pPr>
        <w:topLinePunct/>
        <w:spacing w:line="400" w:lineRule="atLeast"/>
        <w:rPr>
          <w:rFonts w:ascii="宋体" w:hAnsi="宋体" w:cs="宋体"/>
        </w:rPr>
      </w:pPr>
      <w:bookmarkStart w:id="345" w:name="_Toc144974472"/>
      <w:bookmarkStart w:id="346" w:name="_Toc179715761"/>
      <w:bookmarkStart w:id="347" w:name="_Toc152047268"/>
    </w:p>
    <w:p>
      <w:pPr>
        <w:spacing w:line="440" w:lineRule="exact"/>
        <w:ind w:left="390"/>
        <w:jc w:val="center"/>
        <w:rPr>
          <w:rFonts w:ascii="宋体" w:hAnsi="宋体" w:cs="宋体"/>
          <w:bCs/>
          <w:sz w:val="23"/>
          <w:szCs w:val="23"/>
        </w:rPr>
      </w:pPr>
      <w:r>
        <w:rPr>
          <w:rFonts w:hint="eastAsia" w:ascii="宋体" w:hAnsi="宋体" w:cs="宋体"/>
        </w:rPr>
        <w:br w:type="page"/>
      </w:r>
      <w:bookmarkEnd w:id="345"/>
      <w:bookmarkEnd w:id="346"/>
      <w:bookmarkEnd w:id="347"/>
      <w:bookmarkStart w:id="348" w:name="_Toc144974475"/>
      <w:bookmarkStart w:id="349" w:name="_Toc152047271"/>
      <w:bookmarkStart w:id="350" w:name="_Toc179715764"/>
      <w:r>
        <w:rPr>
          <w:rFonts w:hint="eastAsia" w:ascii="宋体" w:hAnsi="宋体" w:cs="宋体"/>
          <w:sz w:val="24"/>
        </w:rPr>
        <w:t>表6-7 财务状况表</w:t>
      </w:r>
    </w:p>
    <w:p>
      <w:pPr>
        <w:pStyle w:val="10"/>
        <w:spacing w:after="0" w:line="400" w:lineRule="atLeast"/>
        <w:ind w:left="0" w:leftChars="0"/>
        <w:jc w:val="center"/>
        <w:rPr>
          <w:rFonts w:ascii="宋体" w:hAnsi="宋体" w:cs="宋体"/>
          <w:sz w:val="24"/>
        </w:rPr>
      </w:pPr>
    </w:p>
    <w:tbl>
      <w:tblPr>
        <w:tblStyle w:val="20"/>
        <w:tblW w:w="8368" w:type="dxa"/>
        <w:tblInd w:w="0" w:type="dxa"/>
        <w:tblLayout w:type="fixed"/>
        <w:tblCellMar>
          <w:top w:w="0" w:type="dxa"/>
          <w:left w:w="28" w:type="dxa"/>
          <w:bottom w:w="0" w:type="dxa"/>
          <w:right w:w="28" w:type="dxa"/>
        </w:tblCellMar>
      </w:tblPr>
      <w:tblGrid>
        <w:gridCol w:w="3951"/>
        <w:gridCol w:w="875"/>
        <w:gridCol w:w="1182"/>
        <w:gridCol w:w="1182"/>
        <w:gridCol w:w="1178"/>
      </w:tblGrid>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jc w:val="center"/>
              <w:textAlignment w:val="bottom"/>
              <w:rPr>
                <w:rFonts w:ascii="宋体" w:hAnsi="宋体" w:cs="宋体"/>
                <w:szCs w:val="21"/>
              </w:rPr>
            </w:pPr>
            <w:r>
              <w:rPr>
                <w:rFonts w:hint="eastAsia" w:ascii="宋体" w:hAnsi="宋体" w:cs="宋体"/>
                <w:szCs w:val="21"/>
              </w:rPr>
              <w:t>项目或指标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单位</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u w:val="single"/>
              </w:rPr>
              <w:t xml:space="preserve">      </w:t>
            </w:r>
            <w:r>
              <w:rPr>
                <w:rFonts w:hint="eastAsia" w:ascii="宋体" w:hAnsi="宋体" w:cs="宋体"/>
                <w:szCs w:val="21"/>
              </w:rPr>
              <w:t>年</w:t>
            </w: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一 注册资金</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二 净资产</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三 总资产</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spacing w:line="400" w:lineRule="atLeast"/>
              <w:ind w:firstLine="13"/>
              <w:rPr>
                <w:rFonts w:ascii="宋体" w:hAnsi="宋体" w:cs="宋体"/>
                <w:szCs w:val="21"/>
              </w:rPr>
            </w:pPr>
            <w:r>
              <w:rPr>
                <w:rFonts w:hint="eastAsia" w:ascii="宋体" w:hAnsi="宋体" w:cs="宋体"/>
                <w:szCs w:val="21"/>
              </w:rPr>
              <w:t xml:space="preserve"> 四 固定资产</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五 流动资产</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六 流动负债</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七 负债合计</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八 营业收入</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九 净利润</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113" w:firstLine="13"/>
              <w:textAlignment w:val="bottom"/>
              <w:rPr>
                <w:rFonts w:ascii="宋体" w:hAnsi="宋体" w:cs="宋体"/>
                <w:szCs w:val="21"/>
              </w:rPr>
            </w:pPr>
            <w:r>
              <w:rPr>
                <w:rFonts w:hint="eastAsia" w:ascii="宋体" w:hAnsi="宋体" w:cs="宋体"/>
                <w:szCs w:val="21"/>
              </w:rPr>
              <w:t>十 现金流量净额</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万元</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left="840" w:hanging="714"/>
              <w:textAlignment w:val="bottom"/>
              <w:rPr>
                <w:rFonts w:ascii="宋体" w:hAnsi="宋体" w:cs="宋体"/>
                <w:szCs w:val="21"/>
              </w:rPr>
            </w:pPr>
            <w:r>
              <w:rPr>
                <w:rFonts w:hint="eastAsia" w:ascii="宋体" w:hAnsi="宋体" w:cs="宋体"/>
                <w:szCs w:val="21"/>
              </w:rPr>
              <w:t>十一 主要财务指标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420" w:firstLineChars="200"/>
              <w:textAlignment w:val="bottom"/>
              <w:rPr>
                <w:rFonts w:ascii="宋体" w:hAnsi="宋体" w:cs="宋体"/>
                <w:szCs w:val="21"/>
              </w:rPr>
            </w:pPr>
            <w:r>
              <w:rPr>
                <w:rFonts w:hint="eastAsia" w:ascii="宋体" w:hAnsi="宋体" w:cs="宋体"/>
                <w:szCs w:val="21"/>
              </w:rPr>
              <w:t>1. 净资产收益率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420" w:firstLineChars="200"/>
              <w:textAlignment w:val="bottom"/>
              <w:rPr>
                <w:rFonts w:ascii="宋体" w:hAnsi="宋体" w:cs="宋体"/>
                <w:szCs w:val="21"/>
              </w:rPr>
            </w:pPr>
            <w:r>
              <w:rPr>
                <w:rFonts w:hint="eastAsia" w:ascii="宋体" w:hAnsi="宋体" w:cs="宋体"/>
                <w:szCs w:val="21"/>
              </w:rPr>
              <w:t>2. 总资产报酬率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420" w:firstLineChars="200"/>
              <w:textAlignment w:val="bottom"/>
              <w:rPr>
                <w:rFonts w:ascii="宋体" w:hAnsi="宋体" w:cs="宋体"/>
                <w:szCs w:val="21"/>
              </w:rPr>
            </w:pPr>
            <w:r>
              <w:rPr>
                <w:rFonts w:hint="eastAsia" w:ascii="宋体" w:hAnsi="宋体" w:cs="宋体"/>
                <w:szCs w:val="21"/>
              </w:rPr>
              <w:t>3. 主营业务利润率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420" w:firstLineChars="200"/>
              <w:textAlignment w:val="bottom"/>
              <w:rPr>
                <w:rFonts w:ascii="宋体" w:hAnsi="宋体" w:cs="宋体"/>
                <w:szCs w:val="21"/>
              </w:rPr>
            </w:pPr>
            <w:r>
              <w:rPr>
                <w:rFonts w:hint="eastAsia" w:ascii="宋体" w:hAnsi="宋体" w:cs="宋体"/>
                <w:szCs w:val="21"/>
              </w:rPr>
              <w:t>4. 资产负债率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420" w:firstLineChars="200"/>
              <w:textAlignment w:val="bottom"/>
              <w:rPr>
                <w:rFonts w:ascii="宋体" w:hAnsi="宋体" w:cs="宋体"/>
                <w:szCs w:val="21"/>
              </w:rPr>
            </w:pPr>
            <w:r>
              <w:rPr>
                <w:rFonts w:hint="eastAsia" w:ascii="宋体" w:hAnsi="宋体" w:cs="宋体"/>
                <w:szCs w:val="21"/>
              </w:rPr>
              <w:t>5.</w:t>
            </w:r>
            <w:r>
              <w:rPr>
                <w:rFonts w:hint="eastAsia" w:ascii="宋体" w:hAnsi="宋体" w:cs="宋体"/>
              </w:rPr>
              <w:t xml:space="preserve"> 流动比率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r>
        <w:tblPrEx>
          <w:tblCellMar>
            <w:top w:w="0" w:type="dxa"/>
            <w:left w:w="28" w:type="dxa"/>
            <w:bottom w:w="0" w:type="dxa"/>
            <w:right w:w="28" w:type="dxa"/>
          </w:tblCellMar>
        </w:tblPrEx>
        <w:trPr>
          <w:cantSplit/>
          <w:trHeight w:val="454" w:hRule="atLeast"/>
        </w:trPr>
        <w:tc>
          <w:tcPr>
            <w:tcW w:w="3951"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420" w:firstLineChars="200"/>
              <w:textAlignment w:val="bottom"/>
              <w:rPr>
                <w:rFonts w:ascii="宋体" w:hAnsi="宋体" w:cs="宋体"/>
                <w:szCs w:val="21"/>
              </w:rPr>
            </w:pPr>
            <w:r>
              <w:rPr>
                <w:rFonts w:hint="eastAsia" w:ascii="宋体" w:hAnsi="宋体" w:cs="宋体"/>
                <w:szCs w:val="21"/>
              </w:rPr>
              <w:t>6.</w:t>
            </w:r>
            <w:r>
              <w:rPr>
                <w:rFonts w:hint="eastAsia" w:ascii="宋体" w:hAnsi="宋体" w:cs="宋体"/>
              </w:rPr>
              <w:t xml:space="preserve"> 速动比率</w:t>
            </w:r>
          </w:p>
        </w:tc>
        <w:tc>
          <w:tcPr>
            <w:tcW w:w="875"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center"/>
              <w:textAlignment w:val="bottom"/>
              <w:rPr>
                <w:rFonts w:ascii="宋体" w:hAnsi="宋体" w:cs="宋体"/>
                <w:szCs w:val="21"/>
              </w:rPr>
            </w:pPr>
            <w:r>
              <w:rPr>
                <w:rFonts w:hint="eastAsia" w:ascii="宋体" w:hAnsi="宋体" w:cs="宋体"/>
                <w:szCs w:val="21"/>
              </w:rPr>
              <w:t>%</w:t>
            </w:r>
          </w:p>
        </w:tc>
        <w:tc>
          <w:tcPr>
            <w:tcW w:w="1182" w:type="dxa"/>
            <w:tcBorders>
              <w:top w:val="single" w:color="auto" w:sz="6" w:space="0"/>
              <w:left w:val="single" w:color="auto" w:sz="4"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82"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c>
          <w:tcPr>
            <w:tcW w:w="1178" w:type="dxa"/>
            <w:tcBorders>
              <w:top w:val="single" w:color="auto" w:sz="6" w:space="0"/>
              <w:left w:val="single" w:color="auto" w:sz="6" w:space="0"/>
              <w:bottom w:val="single" w:color="auto" w:sz="6" w:space="0"/>
              <w:right w:val="single" w:color="auto" w:sz="6" w:space="0"/>
            </w:tcBorders>
          </w:tcPr>
          <w:p>
            <w:pPr>
              <w:widowControl/>
              <w:autoSpaceDE w:val="0"/>
              <w:autoSpaceDN w:val="0"/>
              <w:spacing w:line="400" w:lineRule="atLeast"/>
              <w:ind w:firstLine="13"/>
              <w:jc w:val="right"/>
              <w:textAlignment w:val="bottom"/>
              <w:rPr>
                <w:rFonts w:ascii="宋体" w:hAnsi="宋体" w:cs="宋体"/>
                <w:szCs w:val="21"/>
              </w:rPr>
            </w:pPr>
          </w:p>
        </w:tc>
      </w:tr>
    </w:tbl>
    <w:p>
      <w:pPr>
        <w:spacing w:line="400" w:lineRule="atLeast"/>
        <w:ind w:left="1365" w:leftChars="200" w:hanging="945" w:hangingChars="450"/>
        <w:rPr>
          <w:rFonts w:ascii="宋体" w:hAnsi="宋体" w:cs="宋体"/>
          <w:szCs w:val="21"/>
        </w:rPr>
      </w:pPr>
      <w:r>
        <w:rPr>
          <w:rFonts w:hint="eastAsia" w:ascii="宋体" w:hAnsi="宋体" w:cs="宋体"/>
          <w:szCs w:val="21"/>
        </w:rPr>
        <w:t>备注：1. 本表后应附近5年经会计师事务所或审计机构审计的财务会计报表，包括资产负债表、现金流量表、利润表和财务情况说明书的复印件。</w:t>
      </w:r>
    </w:p>
    <w:p>
      <w:pPr>
        <w:spacing w:line="400" w:lineRule="atLeast"/>
        <w:ind w:left="1365" w:leftChars="650"/>
        <w:rPr>
          <w:rFonts w:ascii="宋体" w:hAnsi="宋体" w:cs="宋体"/>
          <w:szCs w:val="21"/>
        </w:rPr>
      </w:pPr>
      <w:r>
        <w:rPr>
          <w:rFonts w:hint="eastAsia" w:ascii="宋体" w:hAnsi="宋体" w:cs="宋体"/>
          <w:szCs w:val="21"/>
        </w:rPr>
        <w:t>投标截止日如在6月30日以前，则近5年是指上上个年度往前推算的3年，例如投标截止日为2019年11月22日，近5年是指2016年度、2017年度、2018年度。</w:t>
      </w:r>
    </w:p>
    <w:p>
      <w:pPr>
        <w:spacing w:line="400" w:lineRule="atLeast"/>
        <w:ind w:left="1365" w:leftChars="650"/>
        <w:rPr>
          <w:rFonts w:ascii="宋体" w:hAnsi="宋体" w:cs="宋体"/>
          <w:szCs w:val="21"/>
        </w:rPr>
      </w:pPr>
      <w:r>
        <w:rPr>
          <w:rFonts w:hint="eastAsia" w:ascii="宋体" w:hAnsi="宋体" w:cs="宋体"/>
          <w:szCs w:val="21"/>
        </w:rPr>
        <w:t>投标截止日如在6月30日以后，则近5年是指上个年度往前推算的3年，例如投标截止日为2019年7月1日，近5年是指2015年度、2016年度、2017年度。</w:t>
      </w:r>
    </w:p>
    <w:p>
      <w:pPr>
        <w:autoSpaceDE w:val="0"/>
        <w:autoSpaceDN w:val="0"/>
        <w:adjustRightInd w:val="0"/>
        <w:snapToGrid w:val="0"/>
        <w:spacing w:line="325" w:lineRule="exact"/>
        <w:ind w:left="1365" w:leftChars="500" w:hanging="315" w:hangingChars="150"/>
        <w:rPr>
          <w:rFonts w:ascii="宋体" w:hAnsi="宋体" w:cs="宋体"/>
          <w:kern w:val="0"/>
          <w:szCs w:val="21"/>
        </w:rPr>
      </w:pPr>
      <w:r>
        <w:rPr>
          <w:rFonts w:hint="eastAsia" w:ascii="宋体" w:hAnsi="宋体" w:cs="宋体"/>
          <w:szCs w:val="21"/>
        </w:rPr>
        <w:t>2. 本表所列数据必须与本表各附件中的数据相一致。如果有不一致之处，以不利于投标人的数据为准。</w:t>
      </w:r>
    </w:p>
    <w:p>
      <w:pPr>
        <w:autoSpaceDE w:val="0"/>
        <w:autoSpaceDN w:val="0"/>
        <w:adjustRightInd w:val="0"/>
        <w:snapToGrid w:val="0"/>
        <w:spacing w:line="325" w:lineRule="exact"/>
        <w:rPr>
          <w:rFonts w:ascii="宋体" w:hAnsi="宋体" w:cs="宋体"/>
          <w:szCs w:val="21"/>
        </w:rPr>
      </w:pPr>
      <w:r>
        <w:rPr>
          <w:rFonts w:hint="eastAsia" w:ascii="宋体" w:hAnsi="宋体" w:cs="宋体"/>
          <w:kern w:val="0"/>
          <w:szCs w:val="21"/>
        </w:rPr>
        <w:t xml:space="preserve">        </w:t>
      </w: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spacing w:line="440" w:lineRule="exact"/>
        <w:ind w:left="390"/>
        <w:jc w:val="center"/>
        <w:rPr>
          <w:rFonts w:ascii="宋体" w:hAnsi="宋体" w:cs="宋体"/>
          <w:sz w:val="24"/>
        </w:rPr>
      </w:pPr>
      <w:r>
        <w:rPr>
          <w:rFonts w:hint="eastAsia" w:ascii="宋体" w:hAnsi="宋体" w:cs="宋体"/>
          <w:sz w:val="24"/>
        </w:rPr>
        <w:t>表6-8 近5年完成的类似监理项目汇总表</w:t>
      </w:r>
    </w:p>
    <w:p>
      <w:pPr>
        <w:topLinePunct/>
        <w:spacing w:line="400" w:lineRule="atLeast"/>
        <w:jc w:val="center"/>
        <w:rPr>
          <w:rFonts w:ascii="宋体" w:hAnsi="宋体" w:cs="宋体"/>
          <w:szCs w:val="21"/>
        </w:rPr>
      </w:pPr>
    </w:p>
    <w:tbl>
      <w:tblPr>
        <w:tblStyle w:val="2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1080"/>
        <w:gridCol w:w="1080"/>
        <w:gridCol w:w="1080"/>
        <w:gridCol w:w="14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r>
              <w:rPr>
                <w:rFonts w:hint="eastAsia" w:ascii="宋体" w:hAnsi="宋体" w:cs="宋体"/>
                <w:szCs w:val="21"/>
              </w:rPr>
              <w:t>序号</w:t>
            </w:r>
          </w:p>
        </w:tc>
        <w:tc>
          <w:tcPr>
            <w:tcW w:w="1980" w:type="dxa"/>
          </w:tcPr>
          <w:p>
            <w:pPr>
              <w:topLinePunct/>
              <w:spacing w:line="400" w:lineRule="atLeast"/>
              <w:jc w:val="center"/>
              <w:rPr>
                <w:rFonts w:ascii="宋体" w:hAnsi="宋体" w:cs="宋体"/>
                <w:szCs w:val="21"/>
              </w:rPr>
            </w:pPr>
            <w:r>
              <w:rPr>
                <w:rFonts w:hint="eastAsia" w:ascii="宋体" w:hAnsi="宋体" w:cs="宋体"/>
                <w:szCs w:val="21"/>
              </w:rPr>
              <w:t>项目名称</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工程规模</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起止时间</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工程造价</w:t>
            </w:r>
          </w:p>
          <w:p>
            <w:pPr>
              <w:topLinePunct/>
              <w:spacing w:line="400" w:lineRule="atLeast"/>
              <w:jc w:val="center"/>
              <w:rPr>
                <w:rFonts w:ascii="宋体" w:hAnsi="宋体" w:cs="宋体"/>
                <w:szCs w:val="21"/>
              </w:rPr>
            </w:pPr>
            <w:r>
              <w:rPr>
                <w:rFonts w:hint="eastAsia" w:ascii="宋体" w:hAnsi="宋体" w:cs="宋体"/>
                <w:szCs w:val="21"/>
              </w:rPr>
              <w:t>（万元）</w:t>
            </w:r>
          </w:p>
        </w:tc>
        <w:tc>
          <w:tcPr>
            <w:tcW w:w="1440" w:type="dxa"/>
          </w:tcPr>
          <w:p>
            <w:pPr>
              <w:topLinePunct/>
              <w:spacing w:line="400" w:lineRule="atLeast"/>
              <w:jc w:val="center"/>
              <w:rPr>
                <w:rFonts w:ascii="宋体" w:hAnsi="宋体" w:cs="宋体"/>
                <w:szCs w:val="21"/>
              </w:rPr>
            </w:pPr>
            <w:r>
              <w:rPr>
                <w:rFonts w:hint="eastAsia" w:ascii="宋体" w:hAnsi="宋体" w:cs="宋体"/>
                <w:szCs w:val="21"/>
              </w:rPr>
              <w:t>监理服务费</w:t>
            </w:r>
          </w:p>
          <w:p>
            <w:pPr>
              <w:topLinePunct/>
              <w:spacing w:line="400" w:lineRule="atLeast"/>
              <w:jc w:val="center"/>
              <w:rPr>
                <w:rFonts w:ascii="宋体" w:hAnsi="宋体" w:cs="宋体"/>
                <w:szCs w:val="21"/>
              </w:rPr>
            </w:pPr>
            <w:r>
              <w:rPr>
                <w:rFonts w:hint="eastAsia" w:ascii="宋体" w:hAnsi="宋体" w:cs="宋体"/>
                <w:szCs w:val="21"/>
              </w:rPr>
              <w:t>（万元）</w:t>
            </w:r>
          </w:p>
        </w:tc>
        <w:tc>
          <w:tcPr>
            <w:tcW w:w="1260" w:type="dxa"/>
          </w:tcPr>
          <w:p>
            <w:pPr>
              <w:topLinePunct/>
              <w:spacing w:line="400" w:lineRule="atLeast"/>
              <w:jc w:val="center"/>
              <w:rPr>
                <w:rFonts w:ascii="宋体" w:hAnsi="宋体" w:cs="宋体"/>
                <w:szCs w:val="21"/>
              </w:rPr>
            </w:pPr>
            <w:r>
              <w:rPr>
                <w:rFonts w:hint="eastAsia" w:ascii="宋体" w:hAnsi="宋体" w:cs="宋体"/>
                <w:szCs w:val="21"/>
              </w:rPr>
              <w:t>总监理</w:t>
            </w:r>
          </w:p>
          <w:p>
            <w:pPr>
              <w:topLinePunct/>
              <w:spacing w:line="400" w:lineRule="atLeast"/>
              <w:jc w:val="center"/>
              <w:rPr>
                <w:rFonts w:ascii="宋体" w:hAnsi="宋体" w:cs="宋体"/>
                <w:szCs w:val="21"/>
              </w:rPr>
            </w:pPr>
            <w:r>
              <w:rPr>
                <w:rFonts w:hint="eastAsia" w:ascii="宋体" w:hAnsi="宋体" w:cs="宋体"/>
                <w:szCs w:val="21"/>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bl>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topLinePunct/>
        <w:spacing w:line="400" w:lineRule="atLeast"/>
        <w:jc w:val="center"/>
        <w:rPr>
          <w:rFonts w:ascii="宋体" w:hAnsi="宋体" w:cs="宋体"/>
          <w:szCs w:val="21"/>
        </w:rPr>
      </w:pPr>
    </w:p>
    <w:p>
      <w:pPr>
        <w:spacing w:line="440" w:lineRule="exact"/>
        <w:ind w:left="390"/>
        <w:jc w:val="center"/>
        <w:rPr>
          <w:rFonts w:ascii="宋体" w:hAnsi="宋体" w:cs="宋体"/>
          <w:sz w:val="24"/>
        </w:rPr>
      </w:pPr>
      <w:r>
        <w:rPr>
          <w:rFonts w:hint="eastAsia" w:ascii="宋体" w:hAnsi="宋体" w:cs="宋体"/>
          <w:sz w:val="24"/>
        </w:rPr>
        <w:t>表7-9 近5年完成的类似监理项目情况表</w:t>
      </w:r>
    </w:p>
    <w:p>
      <w:pPr>
        <w:spacing w:line="400" w:lineRule="atLeast"/>
        <w:ind w:firstLine="480" w:firstLineChars="200"/>
        <w:jc w:val="center"/>
        <w:rPr>
          <w:rFonts w:ascii="宋体" w:hAnsi="宋体" w:cs="宋体"/>
          <w:sz w:val="24"/>
        </w:rPr>
      </w:pP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项目名称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项目所在地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委托人名称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委托人地址</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委托人电话</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项目等级</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工程造价</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监理服务费</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承担的监理工作</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监理服务期</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总监理工程师</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投入的监理人员数量</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项目描述</w:t>
            </w:r>
          </w:p>
        </w:tc>
        <w:tc>
          <w:tcPr>
            <w:tcW w:w="6258" w:type="dxa"/>
          </w:tcPr>
          <w:p>
            <w:pPr>
              <w:topLinePunct/>
              <w:spacing w:line="400" w:lineRule="atLeast"/>
              <w:rPr>
                <w:rFonts w:ascii="宋体" w:hAnsi="宋体" w:cs="宋体"/>
                <w:szCs w:val="21"/>
              </w:rPr>
            </w:pPr>
          </w:p>
          <w:p>
            <w:pPr>
              <w:topLinePunct/>
              <w:spacing w:line="400" w:lineRule="atLeast"/>
              <w:rPr>
                <w:rFonts w:ascii="宋体" w:hAnsi="宋体" w:cs="宋体"/>
                <w:szCs w:val="21"/>
              </w:rPr>
            </w:pPr>
          </w:p>
          <w:p>
            <w:pPr>
              <w:topLinePunct/>
              <w:spacing w:line="400" w:lineRule="atLeast"/>
              <w:rPr>
                <w:rFonts w:ascii="宋体" w:hAnsi="宋体" w:cs="宋体"/>
                <w:szCs w:val="21"/>
              </w:rPr>
            </w:pPr>
          </w:p>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备注</w:t>
            </w:r>
          </w:p>
        </w:tc>
        <w:tc>
          <w:tcPr>
            <w:tcW w:w="6258" w:type="dxa"/>
          </w:tcPr>
          <w:p>
            <w:pPr>
              <w:topLinePunct/>
              <w:spacing w:line="400" w:lineRule="atLeast"/>
              <w:rPr>
                <w:rFonts w:ascii="宋体" w:hAnsi="宋体" w:cs="宋体"/>
                <w:szCs w:val="21"/>
              </w:rPr>
            </w:pPr>
          </w:p>
          <w:p>
            <w:pPr>
              <w:topLinePunct/>
              <w:spacing w:line="400" w:lineRule="atLeast"/>
              <w:rPr>
                <w:rFonts w:ascii="宋体" w:hAnsi="宋体" w:cs="宋体"/>
                <w:szCs w:val="21"/>
              </w:rPr>
            </w:pPr>
          </w:p>
        </w:tc>
      </w:tr>
    </w:tbl>
    <w:p>
      <w:pPr>
        <w:spacing w:line="400" w:lineRule="atLeast"/>
        <w:ind w:firstLine="420" w:firstLineChars="200"/>
        <w:rPr>
          <w:rFonts w:ascii="宋体" w:hAnsi="宋体" w:cs="宋体"/>
          <w:szCs w:val="21"/>
        </w:rPr>
      </w:pPr>
    </w:p>
    <w:p>
      <w:pPr>
        <w:spacing w:line="400" w:lineRule="atLeast"/>
        <w:ind w:left="945" w:hanging="945" w:hangingChars="450"/>
        <w:rPr>
          <w:rFonts w:ascii="宋体" w:hAnsi="宋体" w:cs="宋体"/>
          <w:szCs w:val="21"/>
        </w:rPr>
      </w:pPr>
      <w:r>
        <w:rPr>
          <w:rFonts w:hint="eastAsia" w:ascii="宋体" w:hAnsi="宋体" w:cs="宋体"/>
          <w:szCs w:val="21"/>
        </w:rPr>
        <w:t>备注：1. 近5年是指从投标截止日往前推算的5年，近5年是指2016年1月1日至投标截止之日止</w:t>
      </w:r>
    </w:p>
    <w:p>
      <w:pPr>
        <w:spacing w:line="400" w:lineRule="atLeast"/>
        <w:ind w:left="945" w:leftChars="300" w:hanging="315" w:hangingChars="150"/>
        <w:rPr>
          <w:rFonts w:ascii="宋体" w:hAnsi="宋体" w:cs="宋体"/>
          <w:szCs w:val="21"/>
        </w:rPr>
      </w:pPr>
      <w:r>
        <w:rPr>
          <w:rFonts w:hint="eastAsia" w:ascii="宋体" w:hAnsi="宋体" w:cs="宋体"/>
          <w:szCs w:val="21"/>
        </w:rPr>
        <w:t>2. 投标人应提供近5年已完成的类似监理项目情况。每张表格只填写一个项目，并标明序号。</w:t>
      </w:r>
    </w:p>
    <w:p>
      <w:pPr>
        <w:pStyle w:val="10"/>
        <w:spacing w:after="0" w:line="400" w:lineRule="atLeast"/>
        <w:ind w:left="0" w:leftChars="0"/>
        <w:jc w:val="center"/>
        <w:rPr>
          <w:rFonts w:ascii="宋体" w:hAnsi="宋体" w:cs="宋体"/>
          <w:sz w:val="24"/>
        </w:rPr>
      </w:pPr>
      <w:r>
        <w:rPr>
          <w:rFonts w:hint="eastAsia" w:ascii="宋体" w:hAnsi="宋体" w:cs="宋体"/>
          <w:sz w:val="24"/>
        </w:rPr>
        <w:br w:type="page"/>
      </w:r>
    </w:p>
    <w:p>
      <w:pPr>
        <w:spacing w:line="440" w:lineRule="exact"/>
        <w:ind w:left="390"/>
        <w:jc w:val="center"/>
        <w:rPr>
          <w:rFonts w:ascii="宋体" w:hAnsi="宋体" w:cs="宋体"/>
          <w:sz w:val="24"/>
        </w:rPr>
      </w:pPr>
      <w:r>
        <w:rPr>
          <w:rFonts w:hint="eastAsia" w:ascii="宋体" w:hAnsi="宋体" w:cs="宋体"/>
          <w:sz w:val="24"/>
        </w:rPr>
        <w:t>表6-10 正在进行的和新承接的监理项目汇总表</w:t>
      </w:r>
    </w:p>
    <w:p>
      <w:pPr>
        <w:pStyle w:val="10"/>
        <w:spacing w:after="0" w:line="400" w:lineRule="atLeast"/>
        <w:ind w:left="0" w:leftChars="0"/>
        <w:jc w:val="center"/>
        <w:rPr>
          <w:rFonts w:ascii="宋体" w:hAnsi="宋体" w:cs="宋体"/>
          <w:sz w:val="24"/>
        </w:rPr>
      </w:pPr>
    </w:p>
    <w:tbl>
      <w:tblPr>
        <w:tblStyle w:val="2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1080"/>
        <w:gridCol w:w="1080"/>
        <w:gridCol w:w="1080"/>
        <w:gridCol w:w="144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r>
              <w:rPr>
                <w:rFonts w:hint="eastAsia" w:ascii="宋体" w:hAnsi="宋体" w:cs="宋体"/>
                <w:szCs w:val="21"/>
              </w:rPr>
              <w:t>序号</w:t>
            </w:r>
          </w:p>
        </w:tc>
        <w:tc>
          <w:tcPr>
            <w:tcW w:w="1980" w:type="dxa"/>
          </w:tcPr>
          <w:p>
            <w:pPr>
              <w:topLinePunct/>
              <w:spacing w:line="400" w:lineRule="atLeast"/>
              <w:jc w:val="center"/>
              <w:rPr>
                <w:rFonts w:ascii="宋体" w:hAnsi="宋体" w:cs="宋体"/>
                <w:szCs w:val="21"/>
              </w:rPr>
            </w:pPr>
            <w:r>
              <w:rPr>
                <w:rFonts w:hint="eastAsia" w:ascii="宋体" w:hAnsi="宋体" w:cs="宋体"/>
                <w:szCs w:val="21"/>
              </w:rPr>
              <w:t>项目名称</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工程规模</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起止时间</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工程造价</w:t>
            </w:r>
          </w:p>
          <w:p>
            <w:pPr>
              <w:topLinePunct/>
              <w:spacing w:line="400" w:lineRule="atLeast"/>
              <w:jc w:val="center"/>
              <w:rPr>
                <w:rFonts w:ascii="宋体" w:hAnsi="宋体" w:cs="宋体"/>
                <w:szCs w:val="21"/>
              </w:rPr>
            </w:pPr>
            <w:r>
              <w:rPr>
                <w:rFonts w:hint="eastAsia" w:ascii="宋体" w:hAnsi="宋体" w:cs="宋体"/>
                <w:szCs w:val="21"/>
              </w:rPr>
              <w:t>（万元）</w:t>
            </w:r>
          </w:p>
        </w:tc>
        <w:tc>
          <w:tcPr>
            <w:tcW w:w="1440" w:type="dxa"/>
          </w:tcPr>
          <w:p>
            <w:pPr>
              <w:topLinePunct/>
              <w:spacing w:line="400" w:lineRule="atLeast"/>
              <w:jc w:val="center"/>
              <w:rPr>
                <w:rFonts w:ascii="宋体" w:hAnsi="宋体" w:cs="宋体"/>
                <w:szCs w:val="21"/>
              </w:rPr>
            </w:pPr>
            <w:r>
              <w:rPr>
                <w:rFonts w:hint="eastAsia" w:ascii="宋体" w:hAnsi="宋体" w:cs="宋体"/>
                <w:szCs w:val="21"/>
              </w:rPr>
              <w:t>监理服务费</w:t>
            </w:r>
          </w:p>
          <w:p>
            <w:pPr>
              <w:topLinePunct/>
              <w:spacing w:line="400" w:lineRule="atLeast"/>
              <w:jc w:val="center"/>
              <w:rPr>
                <w:rFonts w:ascii="宋体" w:hAnsi="宋体" w:cs="宋体"/>
                <w:szCs w:val="21"/>
              </w:rPr>
            </w:pPr>
            <w:r>
              <w:rPr>
                <w:rFonts w:hint="eastAsia" w:ascii="宋体" w:hAnsi="宋体" w:cs="宋体"/>
                <w:szCs w:val="21"/>
              </w:rPr>
              <w:t>（万元）</w:t>
            </w:r>
          </w:p>
        </w:tc>
        <w:tc>
          <w:tcPr>
            <w:tcW w:w="1260" w:type="dxa"/>
          </w:tcPr>
          <w:p>
            <w:pPr>
              <w:topLinePunct/>
              <w:spacing w:line="400" w:lineRule="atLeast"/>
              <w:jc w:val="center"/>
              <w:rPr>
                <w:rFonts w:ascii="宋体" w:hAnsi="宋体" w:cs="宋体"/>
                <w:szCs w:val="21"/>
              </w:rPr>
            </w:pPr>
            <w:r>
              <w:rPr>
                <w:rFonts w:hint="eastAsia" w:ascii="宋体" w:hAnsi="宋体" w:cs="宋体"/>
                <w:szCs w:val="21"/>
              </w:rPr>
              <w:t>总监理</w:t>
            </w:r>
          </w:p>
          <w:p>
            <w:pPr>
              <w:topLinePunct/>
              <w:spacing w:line="400" w:lineRule="atLeast"/>
              <w:jc w:val="center"/>
              <w:rPr>
                <w:rFonts w:ascii="宋体" w:hAnsi="宋体" w:cs="宋体"/>
                <w:szCs w:val="21"/>
              </w:rPr>
            </w:pPr>
            <w:r>
              <w:rPr>
                <w:rFonts w:hint="eastAsia" w:ascii="宋体" w:hAnsi="宋体" w:cs="宋体"/>
                <w:szCs w:val="21"/>
              </w:rPr>
              <w:t>工程师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pPr>
              <w:topLinePunct/>
              <w:spacing w:line="400" w:lineRule="atLeast"/>
              <w:jc w:val="center"/>
              <w:rPr>
                <w:rFonts w:ascii="宋体" w:hAnsi="宋体" w:cs="宋体"/>
                <w:szCs w:val="21"/>
              </w:rPr>
            </w:pPr>
          </w:p>
        </w:tc>
        <w:tc>
          <w:tcPr>
            <w:tcW w:w="19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r>
    </w:tbl>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pStyle w:val="10"/>
        <w:spacing w:after="0" w:line="400" w:lineRule="atLeast"/>
        <w:ind w:left="0" w:leftChars="0"/>
        <w:jc w:val="center"/>
        <w:rPr>
          <w:rFonts w:ascii="宋体" w:hAnsi="宋体" w:cs="宋体"/>
          <w:sz w:val="24"/>
        </w:rPr>
      </w:pPr>
    </w:p>
    <w:p>
      <w:pPr>
        <w:spacing w:line="440" w:lineRule="exact"/>
        <w:ind w:left="390"/>
        <w:jc w:val="center"/>
        <w:rPr>
          <w:rFonts w:ascii="宋体" w:hAnsi="宋体" w:cs="宋体"/>
          <w:sz w:val="24"/>
        </w:rPr>
      </w:pPr>
      <w:r>
        <w:rPr>
          <w:rFonts w:hint="eastAsia" w:ascii="宋体" w:hAnsi="宋体" w:cs="宋体"/>
          <w:sz w:val="24"/>
        </w:rPr>
        <w:t>表6-11 正在进行的和新承接的监理项目情况表</w:t>
      </w:r>
    </w:p>
    <w:p>
      <w:pPr>
        <w:pStyle w:val="10"/>
        <w:spacing w:after="0" w:line="400" w:lineRule="atLeast"/>
        <w:ind w:left="0" w:leftChars="0"/>
        <w:jc w:val="center"/>
        <w:rPr>
          <w:rFonts w:ascii="宋体" w:hAnsi="宋体" w:cs="宋体"/>
          <w:sz w:val="24"/>
        </w:rPr>
      </w:pP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项目名称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项目所在地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委托人名称</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委托人地址</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委托人电话</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项目等级</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工程造价</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监理服务费</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承担的监理工作</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监理服务期</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总监理工程师</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投入的监理人员数量</w:t>
            </w:r>
          </w:p>
        </w:tc>
        <w:tc>
          <w:tcPr>
            <w:tcW w:w="6258" w:type="dxa"/>
          </w:tcPr>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项目描述</w:t>
            </w:r>
          </w:p>
        </w:tc>
        <w:tc>
          <w:tcPr>
            <w:tcW w:w="6258" w:type="dxa"/>
          </w:tcPr>
          <w:p>
            <w:pPr>
              <w:topLinePunct/>
              <w:spacing w:line="400" w:lineRule="atLeast"/>
              <w:rPr>
                <w:rFonts w:ascii="宋体" w:hAnsi="宋体" w:cs="宋体"/>
                <w:szCs w:val="21"/>
              </w:rPr>
            </w:pPr>
          </w:p>
          <w:p>
            <w:pPr>
              <w:topLinePunct/>
              <w:spacing w:line="400" w:lineRule="atLeast"/>
              <w:rPr>
                <w:rFonts w:ascii="宋体" w:hAnsi="宋体" w:cs="宋体"/>
                <w:szCs w:val="21"/>
              </w:rPr>
            </w:pPr>
          </w:p>
          <w:p>
            <w:pPr>
              <w:topLinePunct/>
              <w:spacing w:line="400" w:lineRule="atLeast"/>
              <w:rPr>
                <w:rFonts w:ascii="宋体" w:hAnsi="宋体" w:cs="宋体"/>
                <w:szCs w:val="21"/>
              </w:rPr>
            </w:pPr>
          </w:p>
          <w:p>
            <w:pPr>
              <w:topLinePunct/>
              <w:spacing w:line="400" w:lineRule="atLeast"/>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70" w:type="dxa"/>
            <w:vAlign w:val="center"/>
          </w:tcPr>
          <w:p>
            <w:pPr>
              <w:topLinePunct/>
              <w:spacing w:line="400" w:lineRule="atLeast"/>
              <w:jc w:val="center"/>
              <w:rPr>
                <w:rFonts w:ascii="宋体" w:hAnsi="宋体" w:cs="宋体"/>
                <w:szCs w:val="21"/>
              </w:rPr>
            </w:pPr>
            <w:r>
              <w:rPr>
                <w:rFonts w:hint="eastAsia" w:ascii="宋体" w:hAnsi="宋体" w:cs="宋体"/>
                <w:szCs w:val="21"/>
              </w:rPr>
              <w:t>备注</w:t>
            </w:r>
          </w:p>
        </w:tc>
        <w:tc>
          <w:tcPr>
            <w:tcW w:w="6258" w:type="dxa"/>
          </w:tcPr>
          <w:p>
            <w:pPr>
              <w:topLinePunct/>
              <w:spacing w:line="400" w:lineRule="atLeast"/>
              <w:rPr>
                <w:rFonts w:ascii="宋体" w:hAnsi="宋体" w:cs="宋体"/>
                <w:szCs w:val="21"/>
              </w:rPr>
            </w:pPr>
          </w:p>
          <w:p>
            <w:pPr>
              <w:topLinePunct/>
              <w:spacing w:line="400" w:lineRule="atLeast"/>
              <w:rPr>
                <w:rFonts w:ascii="宋体" w:hAnsi="宋体" w:cs="宋体"/>
                <w:szCs w:val="21"/>
              </w:rPr>
            </w:pPr>
          </w:p>
        </w:tc>
      </w:tr>
    </w:tbl>
    <w:p>
      <w:pPr>
        <w:topLinePunct/>
        <w:spacing w:line="400" w:lineRule="atLeast"/>
        <w:rPr>
          <w:rFonts w:ascii="宋体" w:hAnsi="宋体" w:cs="宋体"/>
          <w:bCs/>
          <w:sz w:val="23"/>
          <w:szCs w:val="23"/>
        </w:rPr>
      </w:pPr>
    </w:p>
    <w:p>
      <w:pPr>
        <w:spacing w:line="440" w:lineRule="exact"/>
        <w:ind w:left="390"/>
        <w:jc w:val="center"/>
        <w:rPr>
          <w:rFonts w:ascii="宋体" w:hAnsi="宋体" w:cs="宋体"/>
          <w:sz w:val="24"/>
        </w:rPr>
      </w:pPr>
      <w:r>
        <w:rPr>
          <w:rFonts w:hint="eastAsia" w:ascii="宋体" w:hAnsi="宋体" w:cs="宋体"/>
          <w:szCs w:val="21"/>
        </w:rPr>
        <w:br w:type="page"/>
      </w:r>
      <w:r>
        <w:rPr>
          <w:rFonts w:hint="eastAsia" w:ascii="宋体" w:hAnsi="宋体" w:cs="宋体"/>
          <w:sz w:val="24"/>
        </w:rPr>
        <w:t>表6-12 近3年投标人监理项目获奖情况表</w:t>
      </w:r>
    </w:p>
    <w:p>
      <w:pPr>
        <w:pStyle w:val="10"/>
        <w:spacing w:after="0" w:line="400" w:lineRule="atLeast"/>
        <w:ind w:left="0" w:leftChars="0"/>
        <w:jc w:val="center"/>
        <w:rPr>
          <w:rFonts w:ascii="宋体" w:hAnsi="宋体" w:cs="宋体"/>
          <w:sz w:val="24"/>
        </w:rPr>
      </w:pPr>
    </w:p>
    <w:tbl>
      <w:tblPr>
        <w:tblStyle w:val="2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402"/>
        <w:gridCol w:w="1800"/>
        <w:gridCol w:w="144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66" w:type="dxa"/>
          </w:tcPr>
          <w:p>
            <w:pPr>
              <w:topLinePunct/>
              <w:spacing w:line="400" w:lineRule="atLeast"/>
              <w:jc w:val="center"/>
              <w:rPr>
                <w:rFonts w:ascii="宋体" w:hAnsi="宋体" w:cs="宋体"/>
                <w:szCs w:val="21"/>
              </w:rPr>
            </w:pPr>
            <w:r>
              <w:rPr>
                <w:rFonts w:hint="eastAsia" w:ascii="宋体" w:hAnsi="宋体" w:cs="宋体"/>
                <w:szCs w:val="21"/>
              </w:rPr>
              <w:t>序号</w:t>
            </w:r>
          </w:p>
        </w:tc>
        <w:tc>
          <w:tcPr>
            <w:tcW w:w="2402" w:type="dxa"/>
          </w:tcPr>
          <w:p>
            <w:pPr>
              <w:topLinePunct/>
              <w:spacing w:line="400" w:lineRule="atLeast"/>
              <w:jc w:val="center"/>
              <w:rPr>
                <w:rFonts w:ascii="宋体" w:hAnsi="宋体" w:cs="宋体"/>
                <w:szCs w:val="21"/>
              </w:rPr>
            </w:pPr>
            <w:r>
              <w:rPr>
                <w:rFonts w:hint="eastAsia" w:ascii="宋体" w:hAnsi="宋体" w:cs="宋体"/>
                <w:szCs w:val="21"/>
              </w:rPr>
              <w:t>项目名称</w:t>
            </w:r>
          </w:p>
        </w:tc>
        <w:tc>
          <w:tcPr>
            <w:tcW w:w="1800" w:type="dxa"/>
          </w:tcPr>
          <w:p>
            <w:pPr>
              <w:topLinePunct/>
              <w:spacing w:line="400" w:lineRule="atLeast"/>
              <w:jc w:val="center"/>
              <w:rPr>
                <w:rFonts w:ascii="宋体" w:hAnsi="宋体" w:cs="宋体"/>
                <w:szCs w:val="21"/>
              </w:rPr>
            </w:pPr>
            <w:r>
              <w:rPr>
                <w:rFonts w:hint="eastAsia" w:ascii="宋体" w:hAnsi="宋体" w:cs="宋体"/>
                <w:szCs w:val="21"/>
              </w:rPr>
              <w:t>获奖名称</w:t>
            </w:r>
          </w:p>
        </w:tc>
        <w:tc>
          <w:tcPr>
            <w:tcW w:w="1440" w:type="dxa"/>
          </w:tcPr>
          <w:p>
            <w:pPr>
              <w:topLinePunct/>
              <w:spacing w:line="400" w:lineRule="atLeast"/>
              <w:jc w:val="center"/>
              <w:rPr>
                <w:rFonts w:ascii="宋体" w:hAnsi="宋体" w:cs="宋体"/>
                <w:szCs w:val="21"/>
              </w:rPr>
            </w:pPr>
            <w:r>
              <w:rPr>
                <w:rFonts w:hint="eastAsia" w:ascii="宋体" w:hAnsi="宋体" w:cs="宋体"/>
                <w:szCs w:val="21"/>
              </w:rPr>
              <w:t>获奖日期</w:t>
            </w:r>
          </w:p>
        </w:tc>
        <w:tc>
          <w:tcPr>
            <w:tcW w:w="2160" w:type="dxa"/>
          </w:tcPr>
          <w:p>
            <w:pPr>
              <w:topLinePunct/>
              <w:spacing w:line="400" w:lineRule="atLeast"/>
              <w:jc w:val="center"/>
              <w:rPr>
                <w:rFonts w:ascii="宋体" w:hAnsi="宋体" w:cs="宋体"/>
                <w:szCs w:val="21"/>
              </w:rPr>
            </w:pPr>
            <w:r>
              <w:rPr>
                <w:rFonts w:hint="eastAsia" w:ascii="宋体" w:hAnsi="宋体" w:cs="宋体"/>
                <w:szCs w:val="21"/>
              </w:rPr>
              <w:t>颁奖单位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766" w:type="dxa"/>
          </w:tcPr>
          <w:p>
            <w:pPr>
              <w:topLinePunct/>
              <w:spacing w:line="400" w:lineRule="atLeast"/>
              <w:jc w:val="center"/>
              <w:rPr>
                <w:rFonts w:ascii="宋体" w:hAnsi="宋体" w:cs="宋体"/>
                <w:szCs w:val="21"/>
              </w:rPr>
            </w:pPr>
          </w:p>
        </w:tc>
        <w:tc>
          <w:tcPr>
            <w:tcW w:w="2402" w:type="dxa"/>
          </w:tcPr>
          <w:p>
            <w:pPr>
              <w:topLinePunct/>
              <w:spacing w:line="400" w:lineRule="atLeast"/>
              <w:jc w:val="center"/>
              <w:rPr>
                <w:rFonts w:ascii="宋体" w:hAnsi="宋体" w:cs="宋体"/>
                <w:szCs w:val="21"/>
              </w:rPr>
            </w:pPr>
          </w:p>
        </w:tc>
        <w:tc>
          <w:tcPr>
            <w:tcW w:w="1800" w:type="dxa"/>
          </w:tcPr>
          <w:p>
            <w:pPr>
              <w:topLinePunct/>
              <w:spacing w:line="400" w:lineRule="atLeast"/>
              <w:jc w:val="center"/>
              <w:rPr>
                <w:rFonts w:ascii="宋体" w:hAnsi="宋体" w:cs="宋体"/>
                <w:szCs w:val="21"/>
              </w:rPr>
            </w:pPr>
          </w:p>
        </w:tc>
        <w:tc>
          <w:tcPr>
            <w:tcW w:w="1440" w:type="dxa"/>
          </w:tcPr>
          <w:p>
            <w:pPr>
              <w:topLinePunct/>
              <w:spacing w:line="400" w:lineRule="atLeast"/>
              <w:jc w:val="center"/>
              <w:rPr>
                <w:rFonts w:ascii="宋体" w:hAnsi="宋体" w:cs="宋体"/>
                <w:szCs w:val="21"/>
              </w:rPr>
            </w:pPr>
          </w:p>
        </w:tc>
        <w:tc>
          <w:tcPr>
            <w:tcW w:w="2160" w:type="dxa"/>
          </w:tcPr>
          <w:p>
            <w:pPr>
              <w:topLinePunct/>
              <w:spacing w:line="400" w:lineRule="atLeast"/>
              <w:jc w:val="center"/>
              <w:rPr>
                <w:rFonts w:ascii="宋体" w:hAnsi="宋体" w:cs="宋体"/>
                <w:szCs w:val="21"/>
              </w:rPr>
            </w:pPr>
          </w:p>
        </w:tc>
      </w:tr>
    </w:tbl>
    <w:p>
      <w:pPr>
        <w:pStyle w:val="12"/>
        <w:rPr>
          <w:rFonts w:hAnsi="宋体" w:cs="宋体"/>
          <w:sz w:val="24"/>
          <w:szCs w:val="24"/>
        </w:rPr>
      </w:pPr>
    </w:p>
    <w:p>
      <w:pPr>
        <w:pStyle w:val="12"/>
        <w:rPr>
          <w:rFonts w:hAnsi="宋体" w:cs="宋体"/>
          <w:sz w:val="24"/>
          <w:szCs w:val="24"/>
        </w:rPr>
      </w:pPr>
    </w:p>
    <w:p>
      <w:pPr>
        <w:spacing w:line="400" w:lineRule="atLeast"/>
        <w:ind w:left="945" w:hanging="945" w:hangingChars="450"/>
        <w:rPr>
          <w:rFonts w:ascii="宋体" w:hAnsi="宋体" w:cs="宋体"/>
          <w:szCs w:val="21"/>
        </w:rPr>
      </w:pPr>
      <w:r>
        <w:rPr>
          <w:rFonts w:hint="eastAsia" w:ascii="宋体" w:hAnsi="宋体" w:cs="宋体"/>
        </w:rPr>
        <w:t>备注：</w:t>
      </w:r>
      <w:r>
        <w:rPr>
          <w:rFonts w:hint="eastAsia" w:ascii="宋体" w:hAnsi="宋体" w:cs="宋体"/>
          <w:szCs w:val="21"/>
        </w:rPr>
        <w:t>1.  近3年是指从投标截止日往前推算的3年，近3年是指2018年1月1日至投标截止之日止</w:t>
      </w:r>
    </w:p>
    <w:p>
      <w:pPr>
        <w:pStyle w:val="10"/>
        <w:spacing w:after="0" w:line="400" w:lineRule="atLeast"/>
        <w:ind w:left="0" w:leftChars="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r>
        <w:rPr>
          <w:rFonts w:hint="eastAsia" w:ascii="宋体" w:hAnsi="宋体" w:cs="宋体"/>
          <w:sz w:val="24"/>
        </w:rPr>
        <w:t>表7-13 近3年投标人获奖情况表</w:t>
      </w:r>
    </w:p>
    <w:p>
      <w:pPr>
        <w:pStyle w:val="10"/>
        <w:spacing w:after="0" w:line="400" w:lineRule="atLeast"/>
        <w:ind w:left="0" w:leftChars="0"/>
        <w:jc w:val="center"/>
        <w:rPr>
          <w:rFonts w:ascii="宋体" w:hAnsi="宋体" w:cs="宋体"/>
          <w:sz w:val="24"/>
        </w:rPr>
      </w:pPr>
    </w:p>
    <w:tbl>
      <w:tblPr>
        <w:tblStyle w:val="20"/>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2942"/>
        <w:gridCol w:w="1260"/>
        <w:gridCol w:w="25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766" w:type="dxa"/>
          </w:tcPr>
          <w:p>
            <w:pPr>
              <w:topLinePunct/>
              <w:spacing w:line="400" w:lineRule="atLeast"/>
              <w:jc w:val="center"/>
              <w:rPr>
                <w:rFonts w:ascii="宋体" w:hAnsi="宋体" w:cs="宋体"/>
                <w:szCs w:val="21"/>
              </w:rPr>
            </w:pPr>
            <w:r>
              <w:rPr>
                <w:rFonts w:hint="eastAsia" w:ascii="宋体" w:hAnsi="宋体" w:cs="宋体"/>
                <w:szCs w:val="21"/>
              </w:rPr>
              <w:t>序号</w:t>
            </w:r>
          </w:p>
        </w:tc>
        <w:tc>
          <w:tcPr>
            <w:tcW w:w="2942" w:type="dxa"/>
          </w:tcPr>
          <w:p>
            <w:pPr>
              <w:topLinePunct/>
              <w:spacing w:line="400" w:lineRule="atLeast"/>
              <w:jc w:val="center"/>
              <w:rPr>
                <w:rFonts w:ascii="宋体" w:hAnsi="宋体" w:cs="宋体"/>
                <w:szCs w:val="21"/>
              </w:rPr>
            </w:pPr>
            <w:r>
              <w:rPr>
                <w:rFonts w:hint="eastAsia" w:ascii="宋体" w:hAnsi="宋体" w:cs="宋体"/>
                <w:szCs w:val="21"/>
              </w:rPr>
              <w:t>获奖名称</w:t>
            </w:r>
          </w:p>
        </w:tc>
        <w:tc>
          <w:tcPr>
            <w:tcW w:w="1260" w:type="dxa"/>
          </w:tcPr>
          <w:p>
            <w:pPr>
              <w:topLinePunct/>
              <w:spacing w:line="400" w:lineRule="atLeast"/>
              <w:jc w:val="center"/>
              <w:rPr>
                <w:rFonts w:ascii="宋体" w:hAnsi="宋体" w:cs="宋体"/>
                <w:szCs w:val="21"/>
              </w:rPr>
            </w:pPr>
            <w:r>
              <w:rPr>
                <w:rFonts w:hint="eastAsia" w:ascii="宋体" w:hAnsi="宋体" w:cs="宋体"/>
                <w:szCs w:val="21"/>
              </w:rPr>
              <w:t>获奖日期</w:t>
            </w:r>
          </w:p>
        </w:tc>
        <w:tc>
          <w:tcPr>
            <w:tcW w:w="2520" w:type="dxa"/>
          </w:tcPr>
          <w:p>
            <w:pPr>
              <w:topLinePunct/>
              <w:spacing w:line="400" w:lineRule="atLeast"/>
              <w:jc w:val="center"/>
              <w:rPr>
                <w:rFonts w:ascii="宋体" w:hAnsi="宋体" w:cs="宋体"/>
                <w:szCs w:val="21"/>
              </w:rPr>
            </w:pPr>
            <w:r>
              <w:rPr>
                <w:rFonts w:hint="eastAsia" w:ascii="宋体" w:hAnsi="宋体" w:cs="宋体"/>
                <w:szCs w:val="21"/>
              </w:rPr>
              <w:t>颁奖单位</w:t>
            </w:r>
          </w:p>
        </w:tc>
        <w:tc>
          <w:tcPr>
            <w:tcW w:w="1080" w:type="dxa"/>
          </w:tcPr>
          <w:p>
            <w:pPr>
              <w:topLinePunct/>
              <w:spacing w:line="400" w:lineRule="atLeast"/>
              <w:jc w:val="center"/>
              <w:rPr>
                <w:rFonts w:ascii="宋体" w:hAnsi="宋体" w:cs="宋体"/>
                <w:szCs w:val="21"/>
              </w:rPr>
            </w:pPr>
            <w:r>
              <w:rPr>
                <w:rFonts w:hint="eastAsia" w:ascii="宋体" w:hAnsi="宋体" w:cs="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766" w:type="dxa"/>
          </w:tcPr>
          <w:p>
            <w:pPr>
              <w:topLinePunct/>
              <w:spacing w:line="400" w:lineRule="atLeast"/>
              <w:jc w:val="center"/>
              <w:rPr>
                <w:rFonts w:ascii="宋体" w:hAnsi="宋体" w:cs="宋体"/>
                <w:szCs w:val="21"/>
              </w:rPr>
            </w:pPr>
          </w:p>
        </w:tc>
        <w:tc>
          <w:tcPr>
            <w:tcW w:w="2942" w:type="dxa"/>
          </w:tcPr>
          <w:p>
            <w:pPr>
              <w:topLinePunct/>
              <w:spacing w:line="400" w:lineRule="atLeast"/>
              <w:jc w:val="center"/>
              <w:rPr>
                <w:rFonts w:ascii="宋体" w:hAnsi="宋体" w:cs="宋体"/>
                <w:szCs w:val="21"/>
              </w:rPr>
            </w:pPr>
          </w:p>
        </w:tc>
        <w:tc>
          <w:tcPr>
            <w:tcW w:w="1260" w:type="dxa"/>
          </w:tcPr>
          <w:p>
            <w:pPr>
              <w:topLinePunct/>
              <w:spacing w:line="400" w:lineRule="atLeast"/>
              <w:jc w:val="center"/>
              <w:rPr>
                <w:rFonts w:ascii="宋体" w:hAnsi="宋体" w:cs="宋体"/>
                <w:szCs w:val="21"/>
              </w:rPr>
            </w:pPr>
          </w:p>
        </w:tc>
        <w:tc>
          <w:tcPr>
            <w:tcW w:w="2520" w:type="dxa"/>
          </w:tcPr>
          <w:p>
            <w:pPr>
              <w:topLinePunct/>
              <w:spacing w:line="400" w:lineRule="atLeast"/>
              <w:jc w:val="center"/>
              <w:rPr>
                <w:rFonts w:ascii="宋体" w:hAnsi="宋体" w:cs="宋体"/>
                <w:szCs w:val="21"/>
              </w:rPr>
            </w:pPr>
          </w:p>
        </w:tc>
        <w:tc>
          <w:tcPr>
            <w:tcW w:w="1080" w:type="dxa"/>
          </w:tcPr>
          <w:p>
            <w:pPr>
              <w:topLinePunct/>
              <w:spacing w:line="400" w:lineRule="atLeast"/>
              <w:jc w:val="center"/>
              <w:rPr>
                <w:rFonts w:ascii="宋体" w:hAnsi="宋体" w:cs="宋体"/>
                <w:szCs w:val="21"/>
              </w:rPr>
            </w:pPr>
          </w:p>
        </w:tc>
      </w:tr>
    </w:tbl>
    <w:p>
      <w:pPr>
        <w:pStyle w:val="10"/>
        <w:spacing w:line="400" w:lineRule="atLeast"/>
        <w:jc w:val="center"/>
        <w:rPr>
          <w:rFonts w:ascii="宋体" w:hAnsi="宋体" w:cs="宋体"/>
          <w:sz w:val="24"/>
        </w:rPr>
      </w:pPr>
    </w:p>
    <w:p>
      <w:pPr>
        <w:spacing w:line="400" w:lineRule="atLeast"/>
        <w:ind w:left="945" w:hanging="945" w:hangingChars="450"/>
        <w:rPr>
          <w:rFonts w:ascii="宋体" w:hAnsi="宋体" w:cs="宋体"/>
          <w:szCs w:val="21"/>
        </w:rPr>
      </w:pPr>
      <w:r>
        <w:rPr>
          <w:rFonts w:hint="eastAsia" w:ascii="宋体" w:hAnsi="宋体" w:cs="宋体"/>
        </w:rPr>
        <w:t>备注：</w:t>
      </w:r>
      <w:r>
        <w:rPr>
          <w:rFonts w:hint="eastAsia" w:ascii="宋体" w:hAnsi="宋体" w:cs="宋体"/>
          <w:szCs w:val="21"/>
        </w:rPr>
        <w:t>1. 近3年是指从投标截止日往前推算的3年，近3年是指2018年1月1日至投标截止之日止。</w:t>
      </w:r>
    </w:p>
    <w:p>
      <w:pPr>
        <w:spacing w:line="400" w:lineRule="atLeast"/>
        <w:ind w:left="630" w:leftChars="300"/>
        <w:rPr>
          <w:rFonts w:ascii="宋体" w:hAnsi="宋体" w:cs="宋体"/>
          <w:szCs w:val="21"/>
        </w:rPr>
      </w:pPr>
      <w:r>
        <w:rPr>
          <w:rFonts w:hint="eastAsia" w:ascii="宋体" w:hAnsi="宋体" w:cs="宋体"/>
          <w:szCs w:val="21"/>
        </w:rPr>
        <w:t>2. 本表后应附表彰文件、颁奖机构颁发的获奖证书等复印件。</w:t>
      </w:r>
    </w:p>
    <w:p>
      <w:pPr>
        <w:pStyle w:val="10"/>
        <w:spacing w:line="400" w:lineRule="atLeast"/>
        <w:jc w:val="center"/>
        <w:rPr>
          <w:rFonts w:ascii="宋体" w:hAnsi="宋体" w:cs="宋体"/>
          <w:sz w:val="24"/>
        </w:rPr>
      </w:pPr>
    </w:p>
    <w:p>
      <w:pPr>
        <w:pStyle w:val="10"/>
        <w:spacing w:line="400" w:lineRule="atLeast"/>
        <w:jc w:val="center"/>
        <w:rPr>
          <w:rFonts w:ascii="宋体" w:hAnsi="宋体" w:cs="宋体"/>
          <w:sz w:val="24"/>
        </w:rPr>
      </w:pPr>
    </w:p>
    <w:p>
      <w:pPr>
        <w:pStyle w:val="10"/>
        <w:spacing w:line="400" w:lineRule="atLeast"/>
        <w:jc w:val="center"/>
        <w:rPr>
          <w:rFonts w:ascii="宋体" w:hAnsi="宋体" w:cs="宋体"/>
          <w:sz w:val="24"/>
        </w:rPr>
      </w:pPr>
    </w:p>
    <w:p>
      <w:pPr>
        <w:spacing w:line="440" w:lineRule="exact"/>
        <w:rPr>
          <w:rFonts w:ascii="宋体" w:hAnsi="宋体" w:cs="宋体"/>
          <w:sz w:val="24"/>
        </w:rPr>
      </w:pPr>
    </w:p>
    <w:p>
      <w:pPr>
        <w:spacing w:line="440" w:lineRule="exact"/>
        <w:ind w:left="390"/>
        <w:jc w:val="center"/>
        <w:rPr>
          <w:rFonts w:ascii="宋体" w:hAnsi="宋体" w:cs="宋体"/>
          <w:sz w:val="24"/>
        </w:rPr>
      </w:pPr>
      <w:r>
        <w:rPr>
          <w:rFonts w:hint="eastAsia" w:ascii="宋体" w:hAnsi="宋体" w:cs="宋体"/>
          <w:sz w:val="24"/>
        </w:rPr>
        <w:t>表6-14 投标人信誉声明</w:t>
      </w:r>
    </w:p>
    <w:p>
      <w:pPr>
        <w:spacing w:line="400" w:lineRule="atLeast"/>
        <w:ind w:firstLine="420" w:firstLineChars="200"/>
        <w:rPr>
          <w:rFonts w:ascii="宋体" w:hAnsi="宋体" w:cs="宋体"/>
          <w:szCs w:val="21"/>
        </w:rPr>
      </w:pPr>
      <w:r>
        <w:rPr>
          <w:rFonts w:hint="eastAsia" w:ascii="宋体" w:hAnsi="宋体" w:cs="宋体"/>
          <w:szCs w:val="21"/>
        </w:rPr>
        <w:t xml:space="preserve">                                    </w:t>
      </w:r>
    </w:p>
    <w:p>
      <w:pPr>
        <w:spacing w:line="440" w:lineRule="exact"/>
        <w:jc w:val="center"/>
        <w:rPr>
          <w:rFonts w:ascii="宋体" w:hAnsi="宋体" w:cs="宋体"/>
          <w:szCs w:val="21"/>
        </w:rPr>
      </w:pPr>
    </w:p>
    <w:p>
      <w:pPr>
        <w:spacing w:line="440" w:lineRule="exact"/>
        <w:rPr>
          <w:rFonts w:ascii="宋体" w:hAnsi="宋体" w:cs="宋体"/>
          <w:szCs w:val="21"/>
        </w:rPr>
      </w:pPr>
    </w:p>
    <w:p>
      <w:pPr>
        <w:rPr>
          <w:rFonts w:ascii="宋体" w:hAnsi="宋体" w:cs="宋体"/>
        </w:rPr>
      </w:pPr>
      <w:r>
        <w:rPr>
          <w:rFonts w:hint="eastAsia" w:ascii="宋体" w:hAnsi="宋体" w:cs="宋体"/>
          <w:u w:val="single"/>
        </w:rPr>
        <w:t xml:space="preserve">                     </w:t>
      </w:r>
      <w:r>
        <w:rPr>
          <w:rFonts w:hint="eastAsia" w:ascii="宋体" w:hAnsi="宋体" w:cs="宋体"/>
        </w:rPr>
        <w:t>（招标人名称）：</w:t>
      </w:r>
    </w:p>
    <w:p>
      <w:pPr>
        <w:rPr>
          <w:rFonts w:ascii="宋体" w:hAnsi="宋体" w:cs="宋体"/>
        </w:rPr>
      </w:pPr>
    </w:p>
    <w:p>
      <w:pPr>
        <w:spacing w:line="440" w:lineRule="exact"/>
        <w:ind w:firstLine="420" w:firstLineChars="200"/>
        <w:rPr>
          <w:rFonts w:ascii="宋体" w:hAnsi="宋体" w:cs="宋体"/>
          <w:szCs w:val="21"/>
        </w:rPr>
      </w:pPr>
      <w:r>
        <w:rPr>
          <w:rFonts w:hint="eastAsia" w:ascii="宋体" w:hAnsi="宋体" w:cs="宋体"/>
          <w:szCs w:val="21"/>
        </w:rPr>
        <w:t>我方在此声明，</w:t>
      </w:r>
      <w:r>
        <w:rPr>
          <w:rFonts w:hint="eastAsia" w:ascii="宋体" w:hAnsi="宋体" w:cs="宋体"/>
        </w:rPr>
        <w:t>截止本招标项目投标截止时间，我方处于</w:t>
      </w:r>
      <w:r>
        <w:rPr>
          <w:rFonts w:hint="eastAsia" w:ascii="宋体" w:hAnsi="宋体" w:cs="宋体"/>
          <w:szCs w:val="21"/>
        </w:rPr>
        <w:t>正常的经营状态，不存在下列任何一种情形。</w:t>
      </w:r>
    </w:p>
    <w:p>
      <w:pPr>
        <w:spacing w:line="400" w:lineRule="exact"/>
        <w:ind w:firstLine="420" w:firstLineChars="200"/>
        <w:rPr>
          <w:rFonts w:ascii="宋体" w:hAnsi="宋体" w:cs="宋体"/>
        </w:rPr>
      </w:pPr>
      <w:r>
        <w:rPr>
          <w:rFonts w:hint="eastAsia" w:ascii="宋体" w:hAnsi="宋体" w:cs="宋体"/>
        </w:rPr>
        <w:t xml:space="preserve">（1）被责令停业； </w:t>
      </w:r>
    </w:p>
    <w:p>
      <w:pPr>
        <w:spacing w:line="400" w:lineRule="exact"/>
        <w:ind w:firstLine="420" w:firstLineChars="200"/>
        <w:rPr>
          <w:rFonts w:ascii="宋体" w:hAnsi="宋体" w:cs="宋体"/>
        </w:rPr>
      </w:pPr>
      <w:r>
        <w:rPr>
          <w:rFonts w:hint="eastAsia" w:ascii="宋体" w:hAnsi="宋体" w:cs="宋体"/>
        </w:rPr>
        <w:t xml:space="preserve">（2）被暂停或取消投标资格； </w:t>
      </w:r>
    </w:p>
    <w:p>
      <w:pPr>
        <w:spacing w:line="440" w:lineRule="exact"/>
        <w:ind w:firstLine="420" w:firstLineChars="200"/>
        <w:rPr>
          <w:rFonts w:ascii="宋体" w:hAnsi="宋体" w:cs="宋体"/>
          <w:szCs w:val="21"/>
        </w:rPr>
      </w:pPr>
      <w:r>
        <w:rPr>
          <w:rFonts w:hint="eastAsia" w:ascii="宋体" w:hAnsi="宋体" w:cs="宋体"/>
          <w:szCs w:val="21"/>
        </w:rPr>
        <w:t>（3）财产被接管或冻结；</w:t>
      </w:r>
    </w:p>
    <w:p>
      <w:pPr>
        <w:spacing w:line="440" w:lineRule="exact"/>
        <w:ind w:firstLine="420" w:firstLineChars="200"/>
        <w:rPr>
          <w:rFonts w:ascii="宋体" w:hAnsi="宋体" w:cs="宋体"/>
          <w:szCs w:val="21"/>
        </w:rPr>
      </w:pPr>
      <w:r>
        <w:rPr>
          <w:rFonts w:hint="eastAsia" w:ascii="宋体" w:hAnsi="宋体" w:cs="宋体"/>
          <w:szCs w:val="21"/>
        </w:rPr>
        <w:t>（4）在最近三年内有骗取中标或严重违约或重大工程质量问题。</w:t>
      </w:r>
    </w:p>
    <w:p>
      <w:pPr>
        <w:spacing w:line="440" w:lineRule="exact"/>
        <w:ind w:firstLine="420" w:firstLineChars="200"/>
        <w:rPr>
          <w:rFonts w:ascii="宋体" w:hAnsi="宋体" w:cs="宋体"/>
          <w:szCs w:val="21"/>
        </w:rPr>
      </w:pPr>
      <w:r>
        <w:rPr>
          <w:rFonts w:hint="eastAsia" w:ascii="宋体" w:hAnsi="宋体" w:cs="宋体"/>
          <w:szCs w:val="21"/>
        </w:rPr>
        <w:t>我方保证上述信息的真实和准确，并愿意承担因我方就此弄虚作假所引起的一切法律后果。</w:t>
      </w:r>
    </w:p>
    <w:p>
      <w:pPr>
        <w:spacing w:line="440" w:lineRule="exact"/>
        <w:ind w:firstLine="420" w:firstLineChars="200"/>
        <w:rPr>
          <w:rFonts w:ascii="宋体" w:hAnsi="宋体" w:cs="宋体"/>
          <w:szCs w:val="21"/>
        </w:rPr>
      </w:pPr>
    </w:p>
    <w:p>
      <w:pPr>
        <w:spacing w:line="440" w:lineRule="exact"/>
        <w:ind w:firstLine="3990" w:firstLineChars="1900"/>
        <w:rPr>
          <w:rFonts w:ascii="宋体" w:hAnsi="宋体" w:cs="宋体"/>
          <w:szCs w:val="21"/>
        </w:rPr>
      </w:pPr>
      <w:r>
        <w:rPr>
          <w:rFonts w:hint="eastAsia" w:ascii="宋体" w:hAnsi="宋体" w:cs="宋体"/>
          <w:szCs w:val="21"/>
        </w:rPr>
        <w:t>投标人：</w:t>
      </w:r>
      <w:r>
        <w:rPr>
          <w:rFonts w:hint="eastAsia" w:ascii="宋体" w:hAnsi="宋体" w:cs="宋体"/>
          <w:szCs w:val="21"/>
          <w:u w:val="single"/>
        </w:rPr>
        <w:t xml:space="preserve">                      </w:t>
      </w:r>
      <w:r>
        <w:rPr>
          <w:rFonts w:hint="eastAsia" w:ascii="宋体" w:hAnsi="宋体" w:cs="宋体"/>
          <w:szCs w:val="21"/>
        </w:rPr>
        <w:t>（盖单位章）</w:t>
      </w:r>
    </w:p>
    <w:p>
      <w:pPr>
        <w:spacing w:line="440" w:lineRule="exact"/>
        <w:ind w:firstLine="3990" w:firstLineChars="1900"/>
        <w:rPr>
          <w:rFonts w:ascii="宋体" w:hAnsi="宋体" w:cs="宋体"/>
          <w:szCs w:val="21"/>
        </w:rPr>
      </w:pPr>
      <w:r>
        <w:rPr>
          <w:rFonts w:hint="eastAsia" w:ascii="宋体" w:hAnsi="宋体" w:cs="宋体"/>
          <w:szCs w:val="21"/>
        </w:rPr>
        <w:t>法定代表人或其委托代理人：</w:t>
      </w:r>
      <w:r>
        <w:rPr>
          <w:rFonts w:hint="eastAsia" w:ascii="宋体" w:hAnsi="宋体" w:cs="宋体"/>
          <w:szCs w:val="21"/>
          <w:u w:val="single"/>
        </w:rPr>
        <w:t xml:space="preserve">        </w:t>
      </w:r>
      <w:r>
        <w:rPr>
          <w:rFonts w:hint="eastAsia" w:ascii="宋体" w:hAnsi="宋体" w:cs="宋体"/>
          <w:szCs w:val="21"/>
        </w:rPr>
        <w:t>（签字）</w:t>
      </w:r>
    </w:p>
    <w:p>
      <w:pPr>
        <w:spacing w:line="440" w:lineRule="exact"/>
        <w:ind w:firstLine="420" w:firstLineChars="200"/>
        <w:rPr>
          <w:rFonts w:ascii="宋体" w:hAnsi="宋体" w:cs="宋体"/>
          <w:szCs w:val="21"/>
        </w:rPr>
      </w:pPr>
    </w:p>
    <w:p>
      <w:pPr>
        <w:spacing w:line="440" w:lineRule="exact"/>
        <w:ind w:firstLine="420" w:firstLineChars="200"/>
        <w:rPr>
          <w:rFonts w:ascii="宋体" w:hAnsi="宋体" w:cs="宋体"/>
          <w:szCs w:val="21"/>
        </w:rPr>
      </w:pPr>
      <w:r>
        <w:rPr>
          <w:rFonts w:hint="eastAsia" w:ascii="宋体" w:hAnsi="宋体" w:cs="宋体"/>
          <w:szCs w:val="21"/>
        </w:rPr>
        <w:t xml:space="preserve">                                              </w:t>
      </w:r>
      <w:r>
        <w:rPr>
          <w:rFonts w:hint="eastAsia" w:ascii="宋体" w:hAnsi="宋体" w:cs="宋体"/>
          <w:szCs w:val="21"/>
          <w:u w:val="single"/>
        </w:rPr>
        <w:t xml:space="preserve">        </w:t>
      </w:r>
      <w:r>
        <w:rPr>
          <w:rFonts w:hint="eastAsia" w:ascii="宋体" w:hAnsi="宋体" w:cs="宋体"/>
          <w:szCs w:val="21"/>
        </w:rPr>
        <w:t xml:space="preserve"> 年 </w:t>
      </w:r>
      <w:r>
        <w:rPr>
          <w:rFonts w:hint="eastAsia" w:ascii="宋体" w:hAnsi="宋体" w:cs="宋体"/>
          <w:szCs w:val="21"/>
          <w:u w:val="single"/>
        </w:rPr>
        <w:t xml:space="preserve">     </w:t>
      </w:r>
      <w:r>
        <w:rPr>
          <w:rFonts w:hint="eastAsia" w:ascii="宋体" w:hAnsi="宋体" w:cs="宋体"/>
          <w:szCs w:val="21"/>
        </w:rPr>
        <w:t xml:space="preserve"> 月 </w:t>
      </w:r>
      <w:r>
        <w:rPr>
          <w:rFonts w:hint="eastAsia" w:ascii="宋体" w:hAnsi="宋体" w:cs="宋体"/>
          <w:szCs w:val="21"/>
          <w:u w:val="single"/>
        </w:rPr>
        <w:t xml:space="preserve">     </w:t>
      </w:r>
      <w:r>
        <w:rPr>
          <w:rFonts w:hint="eastAsia" w:ascii="宋体" w:hAnsi="宋体" w:cs="宋体"/>
          <w:szCs w:val="21"/>
        </w:rPr>
        <w:t xml:space="preserve"> 日</w:t>
      </w: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left="630" w:hanging="630" w:hangingChars="300"/>
        <w:rPr>
          <w:rFonts w:ascii="宋体" w:hAnsi="宋体" w:cs="宋体"/>
          <w:szCs w:val="21"/>
        </w:rPr>
      </w:pPr>
      <w:r>
        <w:rPr>
          <w:rFonts w:hint="eastAsia" w:ascii="宋体" w:hAnsi="宋体" w:cs="宋体"/>
        </w:rPr>
        <w:t>备注：投标人应针对第二章“投标人须知”第1.4.1项的要求，在此对其信誉情况做出说明。如上格式文件所示。</w:t>
      </w: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pStyle w:val="10"/>
        <w:spacing w:line="400" w:lineRule="atLeast"/>
        <w:jc w:val="center"/>
        <w:rPr>
          <w:rFonts w:ascii="宋体" w:hAnsi="宋体" w:cs="宋体"/>
          <w:sz w:val="24"/>
        </w:rPr>
      </w:pPr>
      <w:bookmarkStart w:id="351" w:name="_Toc456557396"/>
      <w:bookmarkStart w:id="352" w:name="_Toc456173584"/>
    </w:p>
    <w:p>
      <w:pPr>
        <w:spacing w:line="440" w:lineRule="exact"/>
        <w:ind w:left="390"/>
        <w:jc w:val="center"/>
        <w:rPr>
          <w:rFonts w:ascii="宋体" w:hAnsi="宋体" w:cs="宋体"/>
          <w:sz w:val="24"/>
        </w:rPr>
      </w:pPr>
      <w:r>
        <w:rPr>
          <w:rFonts w:hint="eastAsia" w:ascii="宋体" w:hAnsi="宋体" w:cs="宋体"/>
          <w:sz w:val="24"/>
        </w:rPr>
        <w:t>表6-15 行贿犯罪档案查询结果</w:t>
      </w:r>
      <w:bookmarkEnd w:id="351"/>
      <w:bookmarkEnd w:id="352"/>
    </w:p>
    <w:p>
      <w:pPr>
        <w:spacing w:line="400" w:lineRule="exact"/>
        <w:rPr>
          <w:rFonts w:ascii="宋体" w:hAnsi="宋体" w:cs="宋体"/>
          <w:szCs w:val="21"/>
        </w:rPr>
      </w:pPr>
    </w:p>
    <w:p>
      <w:pPr>
        <w:spacing w:line="400" w:lineRule="atLeast"/>
        <w:ind w:left="630" w:hanging="630" w:hangingChars="300"/>
        <w:rPr>
          <w:rFonts w:ascii="宋体" w:hAnsi="宋体" w:cs="宋体"/>
          <w:szCs w:val="21"/>
        </w:rPr>
      </w:pP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8528" w:type="dxa"/>
          </w:tcPr>
          <w:p>
            <w:pPr>
              <w:spacing w:line="400" w:lineRule="atLeast"/>
              <w:ind w:left="630" w:hanging="630" w:hangingChars="300"/>
              <w:rPr>
                <w:rFonts w:ascii="宋体" w:hAnsi="宋体" w:cs="宋体"/>
                <w:szCs w:val="21"/>
              </w:rPr>
            </w:pPr>
          </w:p>
        </w:tc>
      </w:tr>
    </w:tbl>
    <w:p>
      <w:pPr>
        <w:spacing w:line="400" w:lineRule="atLeast"/>
        <w:ind w:left="630" w:hanging="630" w:hangingChars="300"/>
        <w:rPr>
          <w:rFonts w:ascii="宋体" w:hAnsi="宋体" w:cs="宋体"/>
          <w:szCs w:val="21"/>
        </w:rPr>
      </w:pPr>
    </w:p>
    <w:p>
      <w:pPr>
        <w:spacing w:line="400" w:lineRule="atLeast"/>
        <w:ind w:left="630" w:hanging="630" w:hangingChars="300"/>
        <w:rPr>
          <w:rFonts w:ascii="宋体" w:hAnsi="宋体" w:cs="宋体"/>
          <w:szCs w:val="21"/>
        </w:rPr>
      </w:pPr>
    </w:p>
    <w:p>
      <w:pPr>
        <w:spacing w:line="400" w:lineRule="atLeast"/>
        <w:ind w:firstLine="630" w:firstLineChars="300"/>
        <w:rPr>
          <w:rFonts w:ascii="宋体" w:hAnsi="宋体" w:cs="宋体"/>
          <w:szCs w:val="21"/>
        </w:rPr>
      </w:pPr>
    </w:p>
    <w:p>
      <w:pPr>
        <w:spacing w:line="400" w:lineRule="atLeast"/>
        <w:ind w:firstLine="420" w:firstLineChars="200"/>
        <w:jc w:val="center"/>
        <w:rPr>
          <w:rFonts w:ascii="宋体" w:hAnsi="宋体" w:cs="宋体"/>
          <w:szCs w:val="21"/>
        </w:rPr>
      </w:pPr>
    </w:p>
    <w:p>
      <w:pPr>
        <w:spacing w:line="400" w:lineRule="atLeast"/>
        <w:ind w:firstLine="420" w:firstLineChars="200"/>
        <w:jc w:val="center"/>
        <w:rPr>
          <w:rFonts w:ascii="宋体" w:hAnsi="宋体" w:cs="宋体"/>
          <w:szCs w:val="21"/>
        </w:rPr>
      </w:pPr>
    </w:p>
    <w:p>
      <w:pPr>
        <w:spacing w:line="440" w:lineRule="exact"/>
        <w:ind w:left="390"/>
        <w:jc w:val="center"/>
        <w:rPr>
          <w:rFonts w:ascii="宋体" w:hAnsi="宋体" w:cs="宋体"/>
          <w:sz w:val="24"/>
        </w:rPr>
      </w:pPr>
      <w:bookmarkStart w:id="353" w:name="_Toc467365539"/>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r>
        <w:rPr>
          <w:rFonts w:hint="eastAsia" w:ascii="宋体" w:hAnsi="宋体" w:cs="宋体"/>
          <w:sz w:val="24"/>
        </w:rPr>
        <w:t>表6-16 失信被执行人查询结果</w:t>
      </w:r>
      <w:bookmarkEnd w:id="353"/>
    </w:p>
    <w:p>
      <w:pPr>
        <w:spacing w:line="400" w:lineRule="atLeast"/>
        <w:ind w:left="840" w:hanging="840" w:hangingChars="400"/>
        <w:rPr>
          <w:rFonts w:ascii="宋体" w:hAnsi="宋体" w:cs="宋体"/>
          <w:szCs w:val="21"/>
        </w:rPr>
      </w:pPr>
    </w:p>
    <w:p>
      <w:pPr>
        <w:spacing w:line="400" w:lineRule="atLeast"/>
        <w:ind w:left="840" w:hanging="840" w:hangingChars="400"/>
        <w:rPr>
          <w:rFonts w:ascii="宋体" w:hAnsi="宋体" w:cs="宋体"/>
          <w:szCs w:val="21"/>
        </w:rPr>
      </w:pPr>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0" w:hRule="atLeast"/>
        </w:trPr>
        <w:tc>
          <w:tcPr>
            <w:tcW w:w="8528" w:type="dxa"/>
          </w:tcPr>
          <w:p>
            <w:pPr>
              <w:spacing w:line="400" w:lineRule="atLeast"/>
              <w:ind w:left="630" w:hanging="630" w:hangingChars="300"/>
              <w:rPr>
                <w:rFonts w:ascii="宋体" w:hAnsi="宋体" w:cs="宋体"/>
                <w:szCs w:val="21"/>
              </w:rPr>
            </w:pPr>
          </w:p>
        </w:tc>
      </w:tr>
    </w:tbl>
    <w:p>
      <w:pPr>
        <w:spacing w:line="400" w:lineRule="atLeast"/>
        <w:ind w:left="630" w:hanging="630" w:hangingChars="300"/>
        <w:rPr>
          <w:rFonts w:ascii="宋体" w:hAnsi="宋体" w:cs="宋体"/>
          <w:szCs w:val="21"/>
        </w:rPr>
      </w:pPr>
    </w:p>
    <w:p>
      <w:pPr>
        <w:spacing w:line="400" w:lineRule="atLeast"/>
        <w:ind w:left="840" w:hanging="840" w:hangingChars="400"/>
        <w:rPr>
          <w:rFonts w:ascii="宋体" w:hAnsi="宋体" w:cs="宋体"/>
          <w:szCs w:val="21"/>
        </w:rPr>
      </w:pPr>
      <w:r>
        <w:rPr>
          <w:rFonts w:hint="eastAsia" w:ascii="宋体" w:hAnsi="宋体" w:cs="宋体"/>
          <w:szCs w:val="21"/>
        </w:rPr>
        <w:t>备注：1. 投标人根据《关于在招标投标活动中对失信被执行人实施联合惩戒的通知》（法〔2016〕285号）的规定，自行通过“信用中国”网站（www.creditchina.gov.cn）查询投标人是否为失信被执行人，并将查询结果“截图”附在本表中。</w:t>
      </w:r>
    </w:p>
    <w:p>
      <w:pPr>
        <w:spacing w:line="400" w:lineRule="atLeast"/>
        <w:ind w:left="840" w:leftChars="300" w:hanging="210" w:hangingChars="100"/>
        <w:rPr>
          <w:rFonts w:ascii="宋体" w:hAnsi="宋体" w:cs="宋体"/>
          <w:szCs w:val="21"/>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p>
    <w:p>
      <w:pPr>
        <w:spacing w:line="440" w:lineRule="exact"/>
        <w:ind w:left="390"/>
        <w:jc w:val="center"/>
        <w:rPr>
          <w:rFonts w:ascii="宋体" w:hAnsi="宋体" w:cs="宋体"/>
          <w:sz w:val="24"/>
        </w:rPr>
      </w:pPr>
      <w:r>
        <w:rPr>
          <w:rFonts w:hint="eastAsia" w:ascii="宋体" w:hAnsi="宋体" w:cs="宋体"/>
          <w:sz w:val="24"/>
        </w:rPr>
        <w:t>表6-17 近3年发生的诉讼及仲裁情况</w:t>
      </w:r>
    </w:p>
    <w:p>
      <w:pPr>
        <w:rPr>
          <w:rFonts w:ascii="宋体" w:hAnsi="宋体" w:cs="宋体"/>
        </w:rPr>
      </w:pPr>
    </w:p>
    <w:tbl>
      <w:tblPr>
        <w:tblStyle w:val="20"/>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38"/>
        <w:gridCol w:w="938"/>
        <w:gridCol w:w="1235"/>
        <w:gridCol w:w="3505"/>
        <w:gridCol w:w="190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Align w:val="center"/>
          </w:tcPr>
          <w:p>
            <w:pPr>
              <w:jc w:val="center"/>
              <w:rPr>
                <w:rFonts w:ascii="宋体" w:hAnsi="宋体" w:cs="宋体"/>
                <w:szCs w:val="21"/>
              </w:rPr>
            </w:pPr>
            <w:r>
              <w:rPr>
                <w:rFonts w:hint="eastAsia" w:ascii="宋体" w:hAnsi="宋体" w:cs="宋体"/>
                <w:szCs w:val="21"/>
              </w:rPr>
              <w:t>类别</w:t>
            </w:r>
          </w:p>
        </w:tc>
        <w:tc>
          <w:tcPr>
            <w:tcW w:w="938" w:type="dxa"/>
            <w:vAlign w:val="center"/>
          </w:tcPr>
          <w:p>
            <w:pPr>
              <w:jc w:val="center"/>
              <w:rPr>
                <w:rFonts w:ascii="宋体" w:hAnsi="宋体" w:cs="宋体"/>
                <w:szCs w:val="21"/>
              </w:rPr>
            </w:pPr>
            <w:r>
              <w:rPr>
                <w:rFonts w:hint="eastAsia" w:ascii="宋体" w:hAnsi="宋体" w:cs="宋体"/>
                <w:szCs w:val="21"/>
              </w:rPr>
              <w:t>序号</w:t>
            </w:r>
          </w:p>
        </w:tc>
        <w:tc>
          <w:tcPr>
            <w:tcW w:w="1235" w:type="dxa"/>
            <w:vAlign w:val="center"/>
          </w:tcPr>
          <w:p>
            <w:pPr>
              <w:jc w:val="center"/>
              <w:rPr>
                <w:rFonts w:ascii="宋体" w:hAnsi="宋体" w:cs="宋体"/>
                <w:szCs w:val="21"/>
              </w:rPr>
            </w:pPr>
            <w:r>
              <w:rPr>
                <w:rFonts w:hint="eastAsia" w:ascii="宋体" w:hAnsi="宋体" w:cs="宋体"/>
                <w:szCs w:val="21"/>
              </w:rPr>
              <w:t>发生时间</w:t>
            </w:r>
          </w:p>
        </w:tc>
        <w:tc>
          <w:tcPr>
            <w:tcW w:w="3505" w:type="dxa"/>
            <w:vAlign w:val="center"/>
          </w:tcPr>
          <w:p>
            <w:pPr>
              <w:jc w:val="center"/>
              <w:rPr>
                <w:rFonts w:ascii="宋体" w:hAnsi="宋体" w:cs="宋体"/>
                <w:szCs w:val="21"/>
              </w:rPr>
            </w:pPr>
            <w:r>
              <w:rPr>
                <w:rFonts w:hint="eastAsia" w:ascii="宋体" w:hAnsi="宋体" w:cs="宋体"/>
                <w:szCs w:val="21"/>
              </w:rPr>
              <w:t>情况简介</w:t>
            </w:r>
          </w:p>
        </w:tc>
        <w:tc>
          <w:tcPr>
            <w:tcW w:w="1906" w:type="dxa"/>
            <w:vAlign w:val="center"/>
          </w:tcPr>
          <w:p>
            <w:pPr>
              <w:jc w:val="center"/>
              <w:rPr>
                <w:rFonts w:ascii="宋体" w:hAnsi="宋体" w:cs="宋体"/>
                <w:szCs w:val="21"/>
              </w:rPr>
            </w:pPr>
            <w:r>
              <w:rPr>
                <w:rFonts w:hint="eastAsia" w:ascii="宋体" w:hAnsi="宋体" w:cs="宋体"/>
                <w:szCs w:val="21"/>
              </w:rPr>
              <w:t>证明材料索引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restart"/>
            <w:vAlign w:val="center"/>
          </w:tcPr>
          <w:p>
            <w:pPr>
              <w:spacing w:line="240" w:lineRule="exact"/>
              <w:jc w:val="center"/>
              <w:rPr>
                <w:rFonts w:ascii="宋体" w:hAnsi="宋体" w:cs="宋体"/>
                <w:szCs w:val="21"/>
              </w:rPr>
            </w:pPr>
            <w:r>
              <w:rPr>
                <w:rFonts w:hint="eastAsia" w:ascii="宋体" w:hAnsi="宋体" w:cs="宋体"/>
                <w:szCs w:val="21"/>
              </w:rPr>
              <w:t>诉</w:t>
            </w:r>
          </w:p>
          <w:p>
            <w:pPr>
              <w:spacing w:line="240" w:lineRule="exact"/>
              <w:jc w:val="center"/>
              <w:rPr>
                <w:rFonts w:ascii="宋体" w:hAnsi="宋体" w:cs="宋体"/>
                <w:szCs w:val="21"/>
              </w:rPr>
            </w:pPr>
            <w:r>
              <w:rPr>
                <w:rFonts w:hint="eastAsia" w:ascii="宋体" w:hAnsi="宋体" w:cs="宋体"/>
                <w:szCs w:val="21"/>
              </w:rPr>
              <w:t>讼</w:t>
            </w:r>
          </w:p>
          <w:p>
            <w:pPr>
              <w:spacing w:line="240" w:lineRule="exact"/>
              <w:jc w:val="center"/>
              <w:rPr>
                <w:rFonts w:ascii="宋体" w:hAnsi="宋体" w:cs="宋体"/>
                <w:szCs w:val="21"/>
              </w:rPr>
            </w:pPr>
            <w:r>
              <w:rPr>
                <w:rFonts w:hint="eastAsia" w:ascii="宋体" w:hAnsi="宋体" w:cs="宋体"/>
                <w:szCs w:val="21"/>
              </w:rPr>
              <w:t>情</w:t>
            </w:r>
          </w:p>
          <w:p>
            <w:pPr>
              <w:spacing w:line="240" w:lineRule="exact"/>
              <w:jc w:val="center"/>
              <w:rPr>
                <w:rFonts w:ascii="宋体" w:hAnsi="宋体" w:cs="宋体"/>
                <w:szCs w:val="21"/>
              </w:rPr>
            </w:pPr>
            <w:r>
              <w:rPr>
                <w:rFonts w:hint="eastAsia" w:ascii="宋体" w:hAnsi="宋体" w:cs="宋体"/>
                <w:szCs w:val="21"/>
              </w:rPr>
              <w:t>况</w:t>
            </w: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restart"/>
            <w:vAlign w:val="center"/>
          </w:tcPr>
          <w:p>
            <w:pPr>
              <w:spacing w:line="240" w:lineRule="exact"/>
              <w:jc w:val="center"/>
              <w:rPr>
                <w:rFonts w:ascii="宋体" w:hAnsi="宋体" w:cs="宋体"/>
                <w:szCs w:val="21"/>
              </w:rPr>
            </w:pPr>
            <w:r>
              <w:rPr>
                <w:rFonts w:hint="eastAsia" w:ascii="宋体" w:hAnsi="宋体" w:cs="宋体"/>
                <w:szCs w:val="21"/>
              </w:rPr>
              <w:t>仲</w:t>
            </w:r>
          </w:p>
          <w:p>
            <w:pPr>
              <w:spacing w:line="240" w:lineRule="exact"/>
              <w:jc w:val="center"/>
              <w:rPr>
                <w:rFonts w:ascii="宋体" w:hAnsi="宋体" w:cs="宋体"/>
                <w:szCs w:val="21"/>
              </w:rPr>
            </w:pPr>
            <w:r>
              <w:rPr>
                <w:rFonts w:hint="eastAsia" w:ascii="宋体" w:hAnsi="宋体" w:cs="宋体"/>
                <w:szCs w:val="21"/>
              </w:rPr>
              <w:t>裁</w:t>
            </w:r>
          </w:p>
          <w:p>
            <w:pPr>
              <w:spacing w:line="240" w:lineRule="exact"/>
              <w:jc w:val="center"/>
              <w:rPr>
                <w:rFonts w:ascii="宋体" w:hAnsi="宋体" w:cs="宋体"/>
                <w:szCs w:val="21"/>
              </w:rPr>
            </w:pPr>
            <w:r>
              <w:rPr>
                <w:rFonts w:hint="eastAsia" w:ascii="宋体" w:hAnsi="宋体" w:cs="宋体"/>
                <w:szCs w:val="21"/>
              </w:rPr>
              <w:t>情</w:t>
            </w:r>
          </w:p>
          <w:p>
            <w:pPr>
              <w:spacing w:line="240" w:lineRule="exact"/>
              <w:jc w:val="center"/>
              <w:rPr>
                <w:rFonts w:ascii="宋体" w:hAnsi="宋体" w:cs="宋体"/>
                <w:szCs w:val="21"/>
              </w:rPr>
            </w:pPr>
            <w:r>
              <w:rPr>
                <w:rFonts w:hint="eastAsia" w:ascii="宋体" w:hAnsi="宋体" w:cs="宋体"/>
                <w:szCs w:val="21"/>
              </w:rPr>
              <w:t>况</w:t>
            </w: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38" w:type="dxa"/>
            <w:vMerge w:val="continue"/>
            <w:vAlign w:val="center"/>
          </w:tcPr>
          <w:p>
            <w:pPr>
              <w:jc w:val="center"/>
              <w:rPr>
                <w:rFonts w:ascii="宋体" w:hAnsi="宋体" w:cs="宋体"/>
                <w:szCs w:val="21"/>
              </w:rPr>
            </w:pPr>
          </w:p>
        </w:tc>
        <w:tc>
          <w:tcPr>
            <w:tcW w:w="938" w:type="dxa"/>
            <w:vAlign w:val="center"/>
          </w:tcPr>
          <w:p>
            <w:pPr>
              <w:jc w:val="center"/>
              <w:rPr>
                <w:rFonts w:ascii="宋体" w:hAnsi="宋体" w:cs="宋体"/>
                <w:szCs w:val="21"/>
              </w:rPr>
            </w:pPr>
          </w:p>
        </w:tc>
        <w:tc>
          <w:tcPr>
            <w:tcW w:w="1235" w:type="dxa"/>
            <w:vAlign w:val="center"/>
          </w:tcPr>
          <w:p>
            <w:pPr>
              <w:jc w:val="center"/>
              <w:rPr>
                <w:rFonts w:ascii="宋体" w:hAnsi="宋体" w:cs="宋体"/>
                <w:szCs w:val="21"/>
              </w:rPr>
            </w:pPr>
          </w:p>
        </w:tc>
        <w:tc>
          <w:tcPr>
            <w:tcW w:w="3505" w:type="dxa"/>
            <w:vAlign w:val="center"/>
          </w:tcPr>
          <w:p>
            <w:pPr>
              <w:jc w:val="center"/>
              <w:rPr>
                <w:rFonts w:ascii="宋体" w:hAnsi="宋体" w:cs="宋体"/>
                <w:szCs w:val="21"/>
              </w:rPr>
            </w:pPr>
          </w:p>
        </w:tc>
        <w:tc>
          <w:tcPr>
            <w:tcW w:w="1906" w:type="dxa"/>
            <w:vAlign w:val="center"/>
          </w:tcPr>
          <w:p>
            <w:pPr>
              <w:jc w:val="center"/>
              <w:rPr>
                <w:rFonts w:ascii="宋体" w:hAnsi="宋体" w:cs="宋体"/>
                <w:szCs w:val="21"/>
              </w:rPr>
            </w:pPr>
          </w:p>
        </w:tc>
      </w:tr>
    </w:tbl>
    <w:p>
      <w:pPr>
        <w:spacing w:line="400" w:lineRule="exact"/>
        <w:rPr>
          <w:rFonts w:ascii="宋体" w:hAnsi="宋体" w:cs="宋体"/>
          <w:szCs w:val="21"/>
        </w:rPr>
      </w:pPr>
    </w:p>
    <w:p>
      <w:pPr>
        <w:spacing w:line="400" w:lineRule="exact"/>
        <w:rPr>
          <w:rFonts w:ascii="宋体" w:hAnsi="宋体" w:cs="宋体"/>
          <w:szCs w:val="21"/>
        </w:rPr>
      </w:pPr>
    </w:p>
    <w:p>
      <w:pPr>
        <w:spacing w:line="400" w:lineRule="atLeast"/>
        <w:ind w:left="882" w:hanging="882" w:hangingChars="420"/>
        <w:rPr>
          <w:rFonts w:ascii="宋体" w:hAnsi="宋体" w:cs="宋体"/>
          <w:szCs w:val="21"/>
        </w:rPr>
      </w:pPr>
      <w:r>
        <w:rPr>
          <w:rFonts w:hint="eastAsia" w:ascii="宋体" w:hAnsi="宋体" w:cs="宋体"/>
          <w:szCs w:val="21"/>
        </w:rPr>
        <w:t>备注：1. 近3年发生的诉讼和仲裁情况仅限于投标人败诉的，且与履行合同有关的案件，不包括调解结案以及未裁决的仲裁或未终审判决的诉讼。</w:t>
      </w:r>
    </w:p>
    <w:p>
      <w:pPr>
        <w:spacing w:line="400" w:lineRule="atLeast"/>
        <w:ind w:left="987" w:leftChars="320" w:hanging="315" w:hangingChars="150"/>
        <w:rPr>
          <w:rFonts w:ascii="宋体" w:hAnsi="宋体" w:cs="宋体"/>
          <w:szCs w:val="21"/>
        </w:rPr>
      </w:pPr>
      <w:r>
        <w:rPr>
          <w:rFonts w:hint="eastAsia" w:ascii="宋体" w:hAnsi="宋体" w:cs="宋体"/>
          <w:szCs w:val="21"/>
        </w:rPr>
        <w:t>2. 近3年是指从投标截止日往前推算的3年，近3年是指2018年1月1日至投标截止之日止。以仲裁裁决或判决书时间为准。</w:t>
      </w:r>
    </w:p>
    <w:p>
      <w:pPr>
        <w:spacing w:line="400" w:lineRule="atLeast"/>
        <w:ind w:left="630" w:hanging="630" w:hangingChars="300"/>
        <w:rPr>
          <w:rFonts w:ascii="宋体" w:hAnsi="宋体" w:cs="宋体"/>
          <w:szCs w:val="21"/>
        </w:rPr>
      </w:pPr>
    </w:p>
    <w:p>
      <w:pPr>
        <w:spacing w:line="400" w:lineRule="atLeast"/>
        <w:ind w:left="420" w:hanging="420" w:hangingChars="200"/>
        <w:rPr>
          <w:rFonts w:ascii="宋体" w:hAnsi="宋体" w:cs="宋体"/>
          <w:szCs w:val="21"/>
        </w:rPr>
      </w:pPr>
    </w:p>
    <w:p>
      <w:pPr>
        <w:spacing w:line="400" w:lineRule="atLeast"/>
        <w:ind w:left="420" w:hanging="420" w:hangingChars="200"/>
        <w:rPr>
          <w:rFonts w:ascii="宋体" w:hAnsi="宋体" w:cs="宋体"/>
          <w:szCs w:val="21"/>
        </w:rPr>
      </w:pPr>
    </w:p>
    <w:p>
      <w:pPr>
        <w:spacing w:line="400" w:lineRule="atLeast"/>
        <w:ind w:left="420" w:hanging="420" w:hangingChars="200"/>
        <w:rPr>
          <w:rFonts w:ascii="宋体" w:hAnsi="宋体" w:cs="宋体"/>
          <w:szCs w:val="21"/>
        </w:rPr>
      </w:pPr>
    </w:p>
    <w:p>
      <w:pPr>
        <w:spacing w:line="400" w:lineRule="atLeast"/>
        <w:rPr>
          <w:rFonts w:ascii="宋体" w:hAnsi="宋体" w:cs="宋体"/>
          <w:szCs w:val="21"/>
        </w:rPr>
      </w:pPr>
    </w:p>
    <w:p>
      <w:pPr>
        <w:spacing w:line="400" w:lineRule="atLeast"/>
        <w:ind w:firstLine="420" w:firstLineChars="200"/>
        <w:jc w:val="center"/>
        <w:rPr>
          <w:rFonts w:ascii="宋体" w:hAnsi="宋体" w:cs="宋体"/>
          <w:szCs w:val="21"/>
        </w:rPr>
      </w:pPr>
    </w:p>
    <w:bookmarkEnd w:id="348"/>
    <w:bookmarkEnd w:id="349"/>
    <w:bookmarkEnd w:id="350"/>
    <w:p>
      <w:pPr>
        <w:pStyle w:val="2"/>
        <w:rPr>
          <w:rFonts w:ascii="宋体" w:hAnsi="宋体" w:cs="宋体"/>
        </w:rPr>
      </w:pPr>
      <w:bookmarkStart w:id="354" w:name="_Toc27322"/>
    </w:p>
    <w:p>
      <w:pPr>
        <w:spacing w:line="500" w:lineRule="exact"/>
        <w:jc w:val="center"/>
        <w:outlineLvl w:val="0"/>
        <w:rPr>
          <w:rFonts w:ascii="宋体" w:hAnsi="宋体" w:cs="宋体"/>
          <w:b/>
          <w:bCs/>
          <w:sz w:val="30"/>
          <w:szCs w:val="30"/>
        </w:rPr>
      </w:pPr>
      <w:bookmarkStart w:id="355" w:name="_Toc902"/>
      <w:r>
        <w:rPr>
          <w:rFonts w:hint="eastAsia" w:ascii="宋体" w:hAnsi="宋体" w:cs="宋体"/>
          <w:b/>
          <w:bCs/>
          <w:sz w:val="30"/>
          <w:szCs w:val="30"/>
        </w:rPr>
        <w:t>七、承 诺 书</w:t>
      </w:r>
      <w:bookmarkEnd w:id="355"/>
    </w:p>
    <w:p>
      <w:pPr>
        <w:spacing w:line="500" w:lineRule="exact"/>
        <w:rPr>
          <w:rFonts w:ascii="宋体" w:hAnsi="宋体" w:cs="宋体"/>
          <w:sz w:val="28"/>
          <w:szCs w:val="28"/>
        </w:rPr>
      </w:pPr>
    </w:p>
    <w:p>
      <w:pPr>
        <w:spacing w:line="540" w:lineRule="exact"/>
        <w:rPr>
          <w:rFonts w:ascii="宋体" w:hAnsi="宋体" w:cs="宋体"/>
          <w:b/>
          <w:szCs w:val="21"/>
        </w:rPr>
      </w:pPr>
      <w:bookmarkStart w:id="356" w:name="_Toc14630"/>
      <w:r>
        <w:rPr>
          <w:rFonts w:hint="eastAsia" w:ascii="宋体" w:hAnsi="宋体" w:cs="宋体"/>
          <w:b/>
          <w:szCs w:val="21"/>
        </w:rPr>
        <w:t>致：</w:t>
      </w:r>
      <w:r>
        <w:rPr>
          <w:rFonts w:hint="eastAsia" w:ascii="宋体" w:hAnsi="宋体" w:cs="宋体"/>
          <w:b/>
          <w:szCs w:val="21"/>
          <w:u w:val="single"/>
        </w:rPr>
        <w:t xml:space="preserve">           （招标人）</w:t>
      </w:r>
      <w:bookmarkEnd w:id="356"/>
      <w:r>
        <w:rPr>
          <w:rFonts w:hint="eastAsia" w:ascii="宋体" w:hAnsi="宋体" w:cs="宋体"/>
          <w:b/>
          <w:szCs w:val="21"/>
          <w:u w:val="single"/>
        </w:rPr>
        <w:t xml:space="preserve">            </w:t>
      </w:r>
    </w:p>
    <w:p>
      <w:pPr>
        <w:spacing w:line="540" w:lineRule="exact"/>
        <w:ind w:firstLine="420" w:firstLineChars="200"/>
        <w:rPr>
          <w:rFonts w:ascii="宋体" w:hAnsi="宋体" w:cs="宋体"/>
          <w:b/>
          <w:bCs/>
          <w:szCs w:val="21"/>
        </w:rPr>
      </w:pPr>
      <w:r>
        <w:rPr>
          <w:rFonts w:hint="eastAsia" w:ascii="宋体" w:hAnsi="宋体" w:cs="宋体"/>
          <w:szCs w:val="21"/>
        </w:rPr>
        <w:t>作为</w:t>
      </w:r>
      <w:r>
        <w:rPr>
          <w:rFonts w:hint="eastAsia" w:ascii="宋体" w:hAnsi="宋体" w:cs="宋体"/>
          <w:szCs w:val="21"/>
          <w:u w:val="single"/>
        </w:rPr>
        <w:t xml:space="preserve">             （工程名称）              </w:t>
      </w:r>
      <w:r>
        <w:rPr>
          <w:rFonts w:hint="eastAsia" w:ascii="宋体" w:hAnsi="宋体" w:cs="宋体"/>
          <w:szCs w:val="21"/>
        </w:rPr>
        <w:t>工程的投标人，我方郑重承诺：</w:t>
      </w:r>
    </w:p>
    <w:p>
      <w:pPr>
        <w:spacing w:line="540" w:lineRule="exact"/>
        <w:ind w:firstLine="422" w:firstLineChars="200"/>
        <w:rPr>
          <w:rFonts w:ascii="宋体" w:hAnsi="宋体" w:cs="宋体"/>
          <w:b/>
          <w:szCs w:val="21"/>
        </w:rPr>
      </w:pPr>
      <w:bookmarkStart w:id="357" w:name="_Toc5391"/>
      <w:r>
        <w:rPr>
          <w:rFonts w:hint="eastAsia" w:ascii="宋体" w:hAnsi="宋体" w:cs="宋体"/>
          <w:b/>
          <w:szCs w:val="21"/>
        </w:rPr>
        <w:t>一、保证不转包的承诺</w:t>
      </w:r>
      <w:bookmarkEnd w:id="357"/>
    </w:p>
    <w:p>
      <w:pPr>
        <w:spacing w:line="540" w:lineRule="exact"/>
        <w:ind w:firstLine="420" w:firstLineChars="200"/>
        <w:rPr>
          <w:rFonts w:ascii="宋体" w:hAnsi="宋体" w:cs="宋体"/>
          <w:szCs w:val="21"/>
        </w:rPr>
      </w:pPr>
      <w:r>
        <w:rPr>
          <w:rFonts w:hint="eastAsia" w:ascii="宋体" w:hAnsi="宋体" w:cs="宋体"/>
          <w:szCs w:val="21"/>
        </w:rPr>
        <w:t>在该工程项目合同执行过程中，绝不转包或违法分包。若有转包或违法分包行为，我接受招标人责令退场的要求,我公司愿意接受以下处罚：</w:t>
      </w:r>
    </w:p>
    <w:p>
      <w:pPr>
        <w:spacing w:line="540" w:lineRule="exact"/>
        <w:ind w:firstLine="420" w:firstLineChars="200"/>
        <w:rPr>
          <w:rFonts w:ascii="宋体" w:hAnsi="宋体" w:cs="宋体"/>
          <w:szCs w:val="21"/>
        </w:rPr>
      </w:pPr>
      <w:r>
        <w:rPr>
          <w:rFonts w:hint="eastAsia" w:ascii="宋体" w:hAnsi="宋体" w:cs="宋体"/>
          <w:szCs w:val="21"/>
        </w:rPr>
        <w:t>1、由招标人向市、省和国家建设等行政主管部门报告，作一次不良记录。</w:t>
      </w:r>
    </w:p>
    <w:p>
      <w:pPr>
        <w:spacing w:line="540" w:lineRule="exact"/>
        <w:ind w:firstLine="420" w:firstLineChars="200"/>
        <w:rPr>
          <w:rFonts w:ascii="宋体" w:hAnsi="宋体" w:cs="宋体"/>
          <w:szCs w:val="21"/>
        </w:rPr>
      </w:pPr>
      <w:r>
        <w:rPr>
          <w:rFonts w:hint="eastAsia" w:ascii="宋体" w:hAnsi="宋体" w:cs="宋体"/>
          <w:szCs w:val="21"/>
        </w:rPr>
        <w:t>2、责令退场的招标人将没收履约担保金，应付工程监理费作为罚款扣留。</w:t>
      </w:r>
    </w:p>
    <w:p>
      <w:pPr>
        <w:spacing w:line="540" w:lineRule="exact"/>
        <w:ind w:firstLine="420" w:firstLineChars="200"/>
        <w:rPr>
          <w:rFonts w:ascii="宋体" w:hAnsi="宋体" w:cs="宋体"/>
          <w:szCs w:val="21"/>
        </w:rPr>
      </w:pPr>
      <w:r>
        <w:rPr>
          <w:rFonts w:hint="eastAsia" w:ascii="宋体" w:hAnsi="宋体" w:cs="宋体"/>
          <w:szCs w:val="21"/>
        </w:rPr>
        <w:t>3、招标人还可追究其它的法律责任。</w:t>
      </w:r>
    </w:p>
    <w:p>
      <w:pPr>
        <w:spacing w:line="540" w:lineRule="exact"/>
        <w:ind w:firstLine="422" w:firstLineChars="200"/>
        <w:rPr>
          <w:rFonts w:ascii="宋体" w:hAnsi="宋体" w:cs="宋体"/>
          <w:b/>
          <w:szCs w:val="21"/>
        </w:rPr>
      </w:pPr>
      <w:bookmarkStart w:id="358" w:name="_Toc17062"/>
      <w:r>
        <w:rPr>
          <w:rFonts w:hint="eastAsia" w:ascii="宋体" w:hAnsi="宋体" w:cs="宋体"/>
          <w:b/>
          <w:szCs w:val="21"/>
        </w:rPr>
        <w:t>二、保证不更换监理部机构人员承诺</w:t>
      </w:r>
      <w:bookmarkEnd w:id="358"/>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1、中标后确保投标文件中所列监理项目部所有人员按工程进度要求和业主要求到位，在该工程项目合同执行过程中未经业主允许不得更换总监理工程师和监理部其他人员。如因特殊原因需要更换总监理工程师或监理部其他人员，替换人员的资质和业绩与投标人员相同，同时，我公司会提前7天以书面形式报告贵公司，在征得贵公司同意后，后任继续行使合同文件约定的前任职权，履行前任的义务，并接受更换总监理工程师处罚5万元，专业监理工程师2万元的违约处 罚。</w:t>
      </w:r>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 xml:space="preserve">    2、在该工程项目合同执行过程中总监理工程师每月在现场的时间不少于20天，监理部其它人员每月在现场的时间不少于22天，且严格接受业主的每日考勤制度和请假制度，若无特殊原因，并征得业主代表书面同意，每缺一天，罚款1000元。</w:t>
      </w:r>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如果未按以上承诺到位，我公司愿意接受以下处罚：</w:t>
      </w:r>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 xml:space="preserve">   1、此行为将被视为借资质行为,委托方可向市、省和国家建设、交通等行政主管部门报告，作一次不良记录。</w:t>
      </w:r>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 xml:space="preserve">   2、5年内拒绝其参与黄石市城市发展投资集团有限公司的投标。</w:t>
      </w:r>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 xml:space="preserve">   3、将投标保证金及应付监理费作为罚款扣留。</w:t>
      </w:r>
    </w:p>
    <w:p>
      <w:pPr>
        <w:widowControl/>
        <w:spacing w:line="360" w:lineRule="auto"/>
        <w:ind w:firstLine="420" w:firstLineChars="200"/>
        <w:jc w:val="left"/>
        <w:rPr>
          <w:rFonts w:ascii="宋体" w:hAnsi="宋体" w:cs="宋体"/>
          <w:kern w:val="0"/>
          <w:szCs w:val="21"/>
          <w:lang w:bidi="ar"/>
        </w:rPr>
      </w:pPr>
      <w:r>
        <w:rPr>
          <w:rFonts w:hint="eastAsia" w:ascii="宋体" w:hAnsi="宋体" w:cs="宋体"/>
          <w:kern w:val="0"/>
          <w:szCs w:val="21"/>
          <w:lang w:bidi="ar"/>
        </w:rPr>
        <w:t xml:space="preserve">   4、业主有权解除合同，选择其他定标候选人作为中标人，移交全部资料。</w:t>
      </w:r>
    </w:p>
    <w:p>
      <w:pPr>
        <w:spacing w:line="540" w:lineRule="exact"/>
        <w:ind w:firstLine="411" w:firstLineChars="196"/>
        <w:rPr>
          <w:rFonts w:ascii="宋体" w:hAnsi="宋体" w:cs="宋体"/>
          <w:kern w:val="0"/>
          <w:szCs w:val="21"/>
          <w:lang w:bidi="ar"/>
        </w:rPr>
      </w:pPr>
      <w:r>
        <w:rPr>
          <w:rFonts w:hint="eastAsia" w:ascii="宋体" w:hAnsi="宋体" w:cs="宋体"/>
          <w:kern w:val="0"/>
          <w:szCs w:val="21"/>
          <w:lang w:bidi="ar"/>
        </w:rPr>
        <w:t>5、由委托方联系司法机关追究相关法律责任。</w:t>
      </w:r>
    </w:p>
    <w:p>
      <w:pPr>
        <w:spacing w:line="540" w:lineRule="exact"/>
        <w:ind w:firstLine="413" w:firstLineChars="196"/>
        <w:rPr>
          <w:rFonts w:ascii="宋体" w:hAnsi="宋体" w:cs="宋体"/>
          <w:b/>
          <w:bCs/>
          <w:szCs w:val="21"/>
        </w:rPr>
      </w:pPr>
      <w:r>
        <w:rPr>
          <w:rFonts w:hint="eastAsia" w:ascii="宋体" w:hAnsi="宋体" w:cs="宋体"/>
          <w:b/>
          <w:szCs w:val="21"/>
        </w:rPr>
        <w:t>三、关于工程质量承诺</w:t>
      </w:r>
    </w:p>
    <w:p>
      <w:pPr>
        <w:spacing w:line="540" w:lineRule="exact"/>
        <w:ind w:firstLine="420" w:firstLineChars="200"/>
        <w:rPr>
          <w:rFonts w:ascii="宋体" w:hAnsi="宋体" w:cs="宋体"/>
          <w:szCs w:val="21"/>
        </w:rPr>
      </w:pPr>
      <w:r>
        <w:rPr>
          <w:rFonts w:hint="eastAsia" w:ascii="宋体" w:hAnsi="宋体" w:cs="宋体"/>
          <w:szCs w:val="21"/>
        </w:rPr>
        <w:t>科学管理，严格程序，按国家质量标准规范验收达到合格。若未达到合格标准，愿承担工程总监理费10%的处罚。</w:t>
      </w:r>
    </w:p>
    <w:p>
      <w:pPr>
        <w:spacing w:line="540" w:lineRule="exact"/>
        <w:ind w:firstLine="413" w:firstLineChars="196"/>
        <w:rPr>
          <w:rFonts w:ascii="宋体" w:hAnsi="宋体" w:cs="宋体"/>
          <w:b/>
          <w:bCs/>
          <w:szCs w:val="21"/>
        </w:rPr>
      </w:pPr>
      <w:bookmarkStart w:id="359" w:name="_Toc3804"/>
      <w:r>
        <w:rPr>
          <w:rFonts w:hint="eastAsia" w:ascii="宋体" w:hAnsi="宋体" w:cs="宋体"/>
          <w:b/>
          <w:szCs w:val="21"/>
        </w:rPr>
        <w:t>四、关于工地协调承诺</w:t>
      </w:r>
      <w:bookmarkEnd w:id="359"/>
    </w:p>
    <w:p>
      <w:pPr>
        <w:spacing w:line="540" w:lineRule="exact"/>
        <w:ind w:firstLine="420" w:firstLineChars="200"/>
        <w:rPr>
          <w:rFonts w:ascii="宋体" w:hAnsi="宋体" w:cs="宋体"/>
          <w:szCs w:val="21"/>
        </w:rPr>
      </w:pPr>
      <w:r>
        <w:rPr>
          <w:rFonts w:hint="eastAsia" w:ascii="宋体" w:hAnsi="宋体" w:cs="宋体"/>
          <w:szCs w:val="21"/>
        </w:rPr>
        <w:t>我公司现场监理部将严格按监理规范的要求组织协调工作，施工现场管理有序，组织合理、顺畅，使协调工作达到监理规范和投标文件的要求，若达不到规范和投标文件要求，愿接受工程总监理费3%的处罚。</w:t>
      </w:r>
    </w:p>
    <w:p>
      <w:pPr>
        <w:spacing w:line="540" w:lineRule="exact"/>
        <w:ind w:firstLine="413" w:firstLineChars="196"/>
        <w:rPr>
          <w:rFonts w:ascii="宋体" w:hAnsi="宋体" w:cs="宋体"/>
          <w:b/>
          <w:bCs/>
          <w:szCs w:val="21"/>
        </w:rPr>
      </w:pPr>
      <w:bookmarkStart w:id="360" w:name="_Toc8311"/>
      <w:r>
        <w:rPr>
          <w:rFonts w:hint="eastAsia" w:ascii="宋体" w:hAnsi="宋体" w:cs="宋体"/>
          <w:b/>
          <w:szCs w:val="21"/>
        </w:rPr>
        <w:t>五、不与施工单位同吃住承诺</w:t>
      </w:r>
      <w:bookmarkEnd w:id="360"/>
    </w:p>
    <w:p>
      <w:pPr>
        <w:spacing w:line="540" w:lineRule="exact"/>
        <w:ind w:firstLine="420" w:firstLineChars="200"/>
        <w:rPr>
          <w:rFonts w:ascii="宋体" w:hAnsi="宋体" w:cs="宋体"/>
          <w:szCs w:val="21"/>
        </w:rPr>
      </w:pPr>
      <w:r>
        <w:rPr>
          <w:rFonts w:hint="eastAsia" w:ascii="宋体" w:hAnsi="宋体" w:cs="宋体"/>
          <w:szCs w:val="21"/>
        </w:rPr>
        <w:t>我公司承诺现场人员自行解决住宿，绝不与施工方同吃同住，也绝不接受施工方的宴请。若发现此行为，我公司愿接受每次2000元的罚款。</w:t>
      </w:r>
    </w:p>
    <w:p>
      <w:pPr>
        <w:spacing w:line="540" w:lineRule="exact"/>
        <w:ind w:firstLine="413" w:firstLineChars="196"/>
        <w:rPr>
          <w:rFonts w:ascii="宋体" w:hAnsi="宋体" w:cs="宋体"/>
          <w:b/>
          <w:szCs w:val="21"/>
        </w:rPr>
      </w:pPr>
      <w:bookmarkStart w:id="361" w:name="_Toc26976"/>
      <w:r>
        <w:rPr>
          <w:rFonts w:hint="eastAsia" w:ascii="宋体" w:hAnsi="宋体" w:cs="宋体"/>
          <w:b/>
          <w:szCs w:val="21"/>
        </w:rPr>
        <w:t>六、关于总监承担总监任务承诺</w:t>
      </w:r>
      <w:bookmarkEnd w:id="361"/>
    </w:p>
    <w:p>
      <w:pPr>
        <w:spacing w:line="500" w:lineRule="exact"/>
        <w:ind w:firstLine="420" w:firstLineChars="200"/>
        <w:rPr>
          <w:rFonts w:ascii="宋体" w:hAnsi="宋体" w:cs="宋体"/>
          <w:szCs w:val="21"/>
        </w:rPr>
      </w:pPr>
      <w:r>
        <w:rPr>
          <w:rFonts w:hint="eastAsia" w:ascii="宋体" w:hAnsi="宋体" w:cs="宋体"/>
          <w:szCs w:val="21"/>
        </w:rPr>
        <w:t>项目总监依法履行总监职责，只承担本工程项目的监理任务。如同时承担其它工程的总监，业主一经查实，有权取消我单位中标资格并没收投标保证金，在合同执行过程中查实，可中断合同，对已完监理工程量不予结算，并将履约保证金及应付的监理费作为罚款予以扣留。由招标人向市、省和国家建设等行政主管部门报告，作不良记录，接受处罚，追究相关法律责任。</w:t>
      </w:r>
    </w:p>
    <w:p>
      <w:pPr>
        <w:spacing w:line="540" w:lineRule="exact"/>
        <w:ind w:firstLine="3570" w:firstLineChars="1700"/>
        <w:rPr>
          <w:rFonts w:ascii="宋体" w:hAnsi="宋体" w:cs="宋体"/>
          <w:szCs w:val="21"/>
        </w:rPr>
      </w:pPr>
    </w:p>
    <w:p>
      <w:pPr>
        <w:spacing w:line="540" w:lineRule="exact"/>
        <w:ind w:firstLine="3570" w:firstLineChars="1700"/>
        <w:rPr>
          <w:rFonts w:ascii="宋体" w:hAnsi="宋体" w:cs="宋体"/>
          <w:szCs w:val="21"/>
        </w:rPr>
      </w:pPr>
    </w:p>
    <w:p>
      <w:pPr>
        <w:spacing w:line="540" w:lineRule="exact"/>
        <w:ind w:firstLine="3570" w:firstLineChars="1700"/>
        <w:rPr>
          <w:rFonts w:ascii="宋体" w:hAnsi="宋体" w:cs="宋体"/>
          <w:szCs w:val="21"/>
        </w:rPr>
      </w:pPr>
    </w:p>
    <w:p>
      <w:pPr>
        <w:spacing w:line="540" w:lineRule="exact"/>
        <w:ind w:firstLine="420" w:firstLineChars="200"/>
        <w:rPr>
          <w:rFonts w:ascii="宋体" w:hAnsi="宋体" w:cs="宋体"/>
          <w:szCs w:val="21"/>
        </w:rPr>
      </w:pPr>
      <w:r>
        <w:rPr>
          <w:rFonts w:hint="eastAsia" w:ascii="宋体" w:hAnsi="宋体" w:cs="宋体"/>
          <w:szCs w:val="21"/>
        </w:rPr>
        <w:t xml:space="preserve">投标人（盖章）：                                 </w:t>
      </w:r>
    </w:p>
    <w:p>
      <w:pPr>
        <w:spacing w:line="540" w:lineRule="exact"/>
        <w:ind w:firstLine="315" w:firstLineChars="150"/>
        <w:rPr>
          <w:rFonts w:ascii="宋体" w:hAnsi="宋体" w:cs="宋体"/>
          <w:szCs w:val="21"/>
        </w:rPr>
      </w:pPr>
    </w:p>
    <w:p>
      <w:pPr>
        <w:spacing w:line="540" w:lineRule="exact"/>
        <w:ind w:firstLine="420" w:firstLineChars="200"/>
        <w:rPr>
          <w:rFonts w:ascii="宋体" w:hAnsi="宋体" w:cs="宋体"/>
          <w:szCs w:val="21"/>
        </w:rPr>
      </w:pPr>
      <w:r>
        <w:rPr>
          <w:rFonts w:hint="eastAsia" w:ascii="宋体" w:hAnsi="宋体" w:cs="宋体"/>
          <w:szCs w:val="21"/>
        </w:rPr>
        <w:t xml:space="preserve">法定代表人或其委托代理人（签名或盖章）：               </w:t>
      </w:r>
    </w:p>
    <w:p>
      <w:pPr>
        <w:spacing w:line="540" w:lineRule="exact"/>
        <w:ind w:firstLine="1890" w:firstLineChars="900"/>
        <w:rPr>
          <w:rFonts w:ascii="宋体" w:hAnsi="宋体" w:cs="宋体"/>
          <w:szCs w:val="21"/>
        </w:rPr>
      </w:pPr>
    </w:p>
    <w:p>
      <w:pPr>
        <w:spacing w:line="540" w:lineRule="exact"/>
        <w:ind w:firstLine="2205" w:firstLineChars="1050"/>
        <w:jc w:val="right"/>
        <w:rPr>
          <w:rFonts w:ascii="宋体" w:hAnsi="宋体" w:cs="宋体"/>
          <w:szCs w:val="21"/>
        </w:rPr>
      </w:pPr>
      <w:r>
        <w:rPr>
          <w:rFonts w:hint="eastAsia" w:ascii="宋体" w:hAnsi="宋体" w:cs="宋体"/>
          <w:szCs w:val="21"/>
        </w:rPr>
        <w:t>日  期 :           年     月    日</w:t>
      </w:r>
    </w:p>
    <w:p>
      <w:pPr>
        <w:widowControl/>
        <w:spacing w:line="360" w:lineRule="auto"/>
        <w:jc w:val="left"/>
        <w:rPr>
          <w:rFonts w:ascii="宋体" w:hAnsi="宋体" w:cs="宋体"/>
          <w:kern w:val="0"/>
          <w:sz w:val="24"/>
          <w:lang w:bidi="ar"/>
        </w:rPr>
      </w:pPr>
    </w:p>
    <w:p>
      <w:pPr>
        <w:pStyle w:val="30"/>
        <w:jc w:val="center"/>
        <w:outlineLvl w:val="0"/>
        <w:rPr>
          <w:rFonts w:ascii="宋体" w:hAnsi="宋体" w:eastAsia="宋体"/>
        </w:rPr>
      </w:pPr>
      <w:bookmarkStart w:id="362" w:name="_Toc31035"/>
      <w:bookmarkStart w:id="363" w:name="_Toc13357"/>
      <w:r>
        <w:rPr>
          <w:rFonts w:hint="eastAsia" w:ascii="宋体" w:hAnsi="宋体" w:eastAsia="宋体"/>
        </w:rPr>
        <w:t>八、其他材料</w:t>
      </w:r>
      <w:bookmarkEnd w:id="354"/>
      <w:bookmarkEnd w:id="362"/>
      <w:bookmarkEnd w:id="363"/>
    </w:p>
    <w:p>
      <w:pPr>
        <w:spacing w:line="400" w:lineRule="atLeast"/>
        <w:ind w:left="420" w:hanging="420" w:hangingChars="200"/>
        <w:rPr>
          <w:rFonts w:ascii="宋体" w:hAnsi="宋体" w:cs="宋体"/>
          <w:szCs w:val="21"/>
        </w:rPr>
      </w:pPr>
    </w:p>
    <w:p>
      <w:pPr>
        <w:spacing w:line="400" w:lineRule="atLeast"/>
        <w:jc w:val="left"/>
        <w:rPr>
          <w:rFonts w:ascii="宋体" w:hAnsi="宋体" w:cs="宋体"/>
          <w:kern w:val="0"/>
          <w:sz w:val="28"/>
          <w:szCs w:val="28"/>
        </w:rPr>
      </w:pPr>
      <w:r>
        <w:rPr>
          <w:rFonts w:hint="eastAsia" w:ascii="宋体" w:hAnsi="宋体" w:cs="宋体"/>
          <w:szCs w:val="21"/>
        </w:rPr>
        <w:t>按投标人须知前附表规定需要提交的其他材料</w:t>
      </w:r>
    </w:p>
    <w:sectPr>
      <w:headerReference r:id="rId10" w:type="default"/>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GTHQVB+ËÎÌå-WinCharSetFFFF-H">
    <w:altName w:val="微软雅黑"/>
    <w:panose1 w:val="00000000000000000000"/>
    <w:charset w:val="01"/>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fldChar w:fldCharType="begin"/>
    </w:r>
    <w:r>
      <w:instrText xml:space="preserve">PAGE   \* MERGEFORMAT</w:instrText>
    </w:r>
    <w:r>
      <w:fldChar w:fldCharType="separate"/>
    </w:r>
    <w:r>
      <w:rPr>
        <w:lang w:val="zh-CN"/>
      </w:rPr>
      <w:t>14</w:t>
    </w:r>
    <w:r>
      <w:fldChar w:fldCharType="end"/>
    </w:r>
  </w:p>
  <w:p>
    <w:pPr>
      <w:pStyle w:val="15"/>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3</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15"/>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AC43DD"/>
    <w:multiLevelType w:val="singleLevel"/>
    <w:tmpl w:val="11AC43DD"/>
    <w:lvl w:ilvl="0" w:tentative="0">
      <w:start w:val="6"/>
      <w:numFmt w:val="decimal"/>
      <w:suff w:val="space"/>
      <w:lvlText w:val="%1."/>
      <w:lvlJc w:val="left"/>
    </w:lvl>
  </w:abstractNum>
  <w:abstractNum w:abstractNumId="1">
    <w:nsid w:val="224036A2"/>
    <w:multiLevelType w:val="multilevel"/>
    <w:tmpl w:val="224036A2"/>
    <w:lvl w:ilvl="0" w:tentative="0">
      <w:start w:val="1"/>
      <w:numFmt w:val="decimal"/>
      <w:lvlText w:val="%1."/>
      <w:lvlJc w:val="left"/>
      <w:pPr>
        <w:tabs>
          <w:tab w:val="left" w:pos="770"/>
        </w:tabs>
        <w:ind w:left="770" w:hanging="420"/>
      </w:pPr>
    </w:lvl>
    <w:lvl w:ilvl="1" w:tentative="0">
      <w:start w:val="1"/>
      <w:numFmt w:val="lowerLetter"/>
      <w:lvlText w:val="%2)"/>
      <w:lvlJc w:val="left"/>
      <w:pPr>
        <w:tabs>
          <w:tab w:val="left" w:pos="1190"/>
        </w:tabs>
        <w:ind w:left="1190" w:hanging="420"/>
      </w:pPr>
    </w:lvl>
    <w:lvl w:ilvl="2" w:tentative="0">
      <w:start w:val="1"/>
      <w:numFmt w:val="lowerRoman"/>
      <w:lvlText w:val="%3."/>
      <w:lvlJc w:val="right"/>
      <w:pPr>
        <w:tabs>
          <w:tab w:val="left" w:pos="1610"/>
        </w:tabs>
        <w:ind w:left="1610" w:hanging="420"/>
      </w:pPr>
    </w:lvl>
    <w:lvl w:ilvl="3" w:tentative="0">
      <w:start w:val="1"/>
      <w:numFmt w:val="decimal"/>
      <w:lvlText w:val="%4."/>
      <w:lvlJc w:val="left"/>
      <w:pPr>
        <w:tabs>
          <w:tab w:val="left" w:pos="2030"/>
        </w:tabs>
        <w:ind w:left="2030" w:hanging="420"/>
      </w:pPr>
    </w:lvl>
    <w:lvl w:ilvl="4" w:tentative="0">
      <w:start w:val="1"/>
      <w:numFmt w:val="lowerLetter"/>
      <w:lvlText w:val="%5)"/>
      <w:lvlJc w:val="left"/>
      <w:pPr>
        <w:tabs>
          <w:tab w:val="left" w:pos="2450"/>
        </w:tabs>
        <w:ind w:left="2450" w:hanging="420"/>
      </w:pPr>
    </w:lvl>
    <w:lvl w:ilvl="5" w:tentative="0">
      <w:start w:val="1"/>
      <w:numFmt w:val="lowerRoman"/>
      <w:lvlText w:val="%6."/>
      <w:lvlJc w:val="right"/>
      <w:pPr>
        <w:tabs>
          <w:tab w:val="left" w:pos="2870"/>
        </w:tabs>
        <w:ind w:left="2870" w:hanging="420"/>
      </w:pPr>
    </w:lvl>
    <w:lvl w:ilvl="6" w:tentative="0">
      <w:start w:val="1"/>
      <w:numFmt w:val="decimal"/>
      <w:lvlText w:val="%7."/>
      <w:lvlJc w:val="left"/>
      <w:pPr>
        <w:tabs>
          <w:tab w:val="left" w:pos="3290"/>
        </w:tabs>
        <w:ind w:left="3290" w:hanging="420"/>
      </w:pPr>
    </w:lvl>
    <w:lvl w:ilvl="7" w:tentative="0">
      <w:start w:val="1"/>
      <w:numFmt w:val="lowerLetter"/>
      <w:lvlText w:val="%8)"/>
      <w:lvlJc w:val="left"/>
      <w:pPr>
        <w:tabs>
          <w:tab w:val="left" w:pos="3710"/>
        </w:tabs>
        <w:ind w:left="3710" w:hanging="420"/>
      </w:pPr>
    </w:lvl>
    <w:lvl w:ilvl="8" w:tentative="0">
      <w:start w:val="1"/>
      <w:numFmt w:val="lowerRoman"/>
      <w:lvlText w:val="%9."/>
      <w:lvlJc w:val="right"/>
      <w:pPr>
        <w:tabs>
          <w:tab w:val="left" w:pos="4130"/>
        </w:tabs>
        <w:ind w:left="413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4ZTRkM2Q2YjM1NmY0MjgyY2Q4MWFhOWUwN2FkYjkifQ=="/>
  </w:docVars>
  <w:rsids>
    <w:rsidRoot w:val="6F8026D4"/>
    <w:rsid w:val="00016796"/>
    <w:rsid w:val="000319E8"/>
    <w:rsid w:val="00042AB8"/>
    <w:rsid w:val="00043081"/>
    <w:rsid w:val="00051334"/>
    <w:rsid w:val="00056C8D"/>
    <w:rsid w:val="00076E69"/>
    <w:rsid w:val="00093C87"/>
    <w:rsid w:val="000964F3"/>
    <w:rsid w:val="000B1EAC"/>
    <w:rsid w:val="000D032F"/>
    <w:rsid w:val="000E61F8"/>
    <w:rsid w:val="00110AC0"/>
    <w:rsid w:val="0011228C"/>
    <w:rsid w:val="001270A6"/>
    <w:rsid w:val="00130E13"/>
    <w:rsid w:val="001522DF"/>
    <w:rsid w:val="00152578"/>
    <w:rsid w:val="001528D2"/>
    <w:rsid w:val="001A5924"/>
    <w:rsid w:val="001B558A"/>
    <w:rsid w:val="001C3824"/>
    <w:rsid w:val="001E0811"/>
    <w:rsid w:val="001F2B9A"/>
    <w:rsid w:val="00205B6E"/>
    <w:rsid w:val="00227AEE"/>
    <w:rsid w:val="00255773"/>
    <w:rsid w:val="0029237E"/>
    <w:rsid w:val="00294FE0"/>
    <w:rsid w:val="002C502A"/>
    <w:rsid w:val="002C5282"/>
    <w:rsid w:val="0030795D"/>
    <w:rsid w:val="00331077"/>
    <w:rsid w:val="00353E5A"/>
    <w:rsid w:val="003A612D"/>
    <w:rsid w:val="003B1D06"/>
    <w:rsid w:val="003B2988"/>
    <w:rsid w:val="003B7318"/>
    <w:rsid w:val="003F7C9E"/>
    <w:rsid w:val="0040778C"/>
    <w:rsid w:val="00415348"/>
    <w:rsid w:val="004317FC"/>
    <w:rsid w:val="00444E69"/>
    <w:rsid w:val="00454D1F"/>
    <w:rsid w:val="00486A2E"/>
    <w:rsid w:val="004A2F84"/>
    <w:rsid w:val="004D18F1"/>
    <w:rsid w:val="004E1F4D"/>
    <w:rsid w:val="004E32F8"/>
    <w:rsid w:val="00502C6B"/>
    <w:rsid w:val="00512F9A"/>
    <w:rsid w:val="0053468F"/>
    <w:rsid w:val="005B6821"/>
    <w:rsid w:val="005C1B8A"/>
    <w:rsid w:val="005E4DA7"/>
    <w:rsid w:val="0060194A"/>
    <w:rsid w:val="006107DD"/>
    <w:rsid w:val="00614CF0"/>
    <w:rsid w:val="006332A4"/>
    <w:rsid w:val="00645A23"/>
    <w:rsid w:val="00657DEB"/>
    <w:rsid w:val="00657EBB"/>
    <w:rsid w:val="00660D3D"/>
    <w:rsid w:val="00667450"/>
    <w:rsid w:val="0067611A"/>
    <w:rsid w:val="0068049D"/>
    <w:rsid w:val="006819EF"/>
    <w:rsid w:val="00691EC3"/>
    <w:rsid w:val="006E401E"/>
    <w:rsid w:val="006E58B2"/>
    <w:rsid w:val="00705644"/>
    <w:rsid w:val="00751F39"/>
    <w:rsid w:val="00755EF9"/>
    <w:rsid w:val="00767D51"/>
    <w:rsid w:val="0077130D"/>
    <w:rsid w:val="007735AC"/>
    <w:rsid w:val="0078682F"/>
    <w:rsid w:val="00793AB8"/>
    <w:rsid w:val="0079492B"/>
    <w:rsid w:val="00794E2C"/>
    <w:rsid w:val="00796DCE"/>
    <w:rsid w:val="007978F4"/>
    <w:rsid w:val="007A0DD6"/>
    <w:rsid w:val="007A31AB"/>
    <w:rsid w:val="007C760C"/>
    <w:rsid w:val="007E7967"/>
    <w:rsid w:val="00806484"/>
    <w:rsid w:val="00826A40"/>
    <w:rsid w:val="008319C0"/>
    <w:rsid w:val="0084379F"/>
    <w:rsid w:val="0085399F"/>
    <w:rsid w:val="00857B6A"/>
    <w:rsid w:val="00866292"/>
    <w:rsid w:val="00886D8B"/>
    <w:rsid w:val="008A74E5"/>
    <w:rsid w:val="008B6681"/>
    <w:rsid w:val="008B6B85"/>
    <w:rsid w:val="0095247E"/>
    <w:rsid w:val="00972637"/>
    <w:rsid w:val="00980A0D"/>
    <w:rsid w:val="00990781"/>
    <w:rsid w:val="00993180"/>
    <w:rsid w:val="00997203"/>
    <w:rsid w:val="00997C87"/>
    <w:rsid w:val="009F22B9"/>
    <w:rsid w:val="00A01C02"/>
    <w:rsid w:val="00A047AA"/>
    <w:rsid w:val="00A2387B"/>
    <w:rsid w:val="00A52C47"/>
    <w:rsid w:val="00A8429D"/>
    <w:rsid w:val="00A85020"/>
    <w:rsid w:val="00A916C5"/>
    <w:rsid w:val="00AA1876"/>
    <w:rsid w:val="00AA7F00"/>
    <w:rsid w:val="00AB1B38"/>
    <w:rsid w:val="00AC1E0A"/>
    <w:rsid w:val="00AC3D3E"/>
    <w:rsid w:val="00AD16CD"/>
    <w:rsid w:val="00AD5B40"/>
    <w:rsid w:val="00AE659A"/>
    <w:rsid w:val="00B744D3"/>
    <w:rsid w:val="00B76AE4"/>
    <w:rsid w:val="00B86A8B"/>
    <w:rsid w:val="00BA1F13"/>
    <w:rsid w:val="00BA2749"/>
    <w:rsid w:val="00BB55D0"/>
    <w:rsid w:val="00BC69C0"/>
    <w:rsid w:val="00BD199D"/>
    <w:rsid w:val="00C15DDD"/>
    <w:rsid w:val="00C218A5"/>
    <w:rsid w:val="00C40990"/>
    <w:rsid w:val="00C51166"/>
    <w:rsid w:val="00C60B33"/>
    <w:rsid w:val="00C74199"/>
    <w:rsid w:val="00CD3890"/>
    <w:rsid w:val="00CE2ABF"/>
    <w:rsid w:val="00CF2159"/>
    <w:rsid w:val="00D17959"/>
    <w:rsid w:val="00D21F5E"/>
    <w:rsid w:val="00D34FA5"/>
    <w:rsid w:val="00D40EAB"/>
    <w:rsid w:val="00D81139"/>
    <w:rsid w:val="00DB2ED8"/>
    <w:rsid w:val="00DC35A3"/>
    <w:rsid w:val="00DC3770"/>
    <w:rsid w:val="00DC3A03"/>
    <w:rsid w:val="00DD3C4B"/>
    <w:rsid w:val="00E32034"/>
    <w:rsid w:val="00E416D0"/>
    <w:rsid w:val="00E44139"/>
    <w:rsid w:val="00E458B9"/>
    <w:rsid w:val="00E62378"/>
    <w:rsid w:val="00E87A67"/>
    <w:rsid w:val="00E948D6"/>
    <w:rsid w:val="00EB2130"/>
    <w:rsid w:val="00ED4951"/>
    <w:rsid w:val="00EE12A0"/>
    <w:rsid w:val="00F063D8"/>
    <w:rsid w:val="00F11BC4"/>
    <w:rsid w:val="00F17D63"/>
    <w:rsid w:val="00FB3444"/>
    <w:rsid w:val="00FB47C3"/>
    <w:rsid w:val="00FB5F49"/>
    <w:rsid w:val="00FE0A85"/>
    <w:rsid w:val="01884523"/>
    <w:rsid w:val="03BE02A9"/>
    <w:rsid w:val="03C9796E"/>
    <w:rsid w:val="03D33FB6"/>
    <w:rsid w:val="03EC1F5D"/>
    <w:rsid w:val="04162D6E"/>
    <w:rsid w:val="04C35421"/>
    <w:rsid w:val="04FD09E6"/>
    <w:rsid w:val="050F5968"/>
    <w:rsid w:val="05377DB2"/>
    <w:rsid w:val="064E4CE5"/>
    <w:rsid w:val="07010780"/>
    <w:rsid w:val="08193D4F"/>
    <w:rsid w:val="084A540C"/>
    <w:rsid w:val="086A067A"/>
    <w:rsid w:val="08922C10"/>
    <w:rsid w:val="08DF2C4C"/>
    <w:rsid w:val="09112AFA"/>
    <w:rsid w:val="0AC61509"/>
    <w:rsid w:val="0B0503AB"/>
    <w:rsid w:val="0B0E0B1B"/>
    <w:rsid w:val="0B441424"/>
    <w:rsid w:val="0B606F72"/>
    <w:rsid w:val="0C257B3A"/>
    <w:rsid w:val="0C4049B7"/>
    <w:rsid w:val="0C4C567A"/>
    <w:rsid w:val="0C554953"/>
    <w:rsid w:val="0CB95529"/>
    <w:rsid w:val="0D5332F8"/>
    <w:rsid w:val="0D762CE4"/>
    <w:rsid w:val="0EAB3BC6"/>
    <w:rsid w:val="0EE57805"/>
    <w:rsid w:val="0FE47392"/>
    <w:rsid w:val="0FEC2282"/>
    <w:rsid w:val="0FF0419B"/>
    <w:rsid w:val="10297303"/>
    <w:rsid w:val="10376492"/>
    <w:rsid w:val="11386CE6"/>
    <w:rsid w:val="11876482"/>
    <w:rsid w:val="1194788B"/>
    <w:rsid w:val="124829AF"/>
    <w:rsid w:val="12F37E15"/>
    <w:rsid w:val="134637D4"/>
    <w:rsid w:val="13DA542D"/>
    <w:rsid w:val="13E60A22"/>
    <w:rsid w:val="14392806"/>
    <w:rsid w:val="14C73F84"/>
    <w:rsid w:val="14CB7A86"/>
    <w:rsid w:val="14DA3982"/>
    <w:rsid w:val="16542129"/>
    <w:rsid w:val="167D60B5"/>
    <w:rsid w:val="17623488"/>
    <w:rsid w:val="180C341D"/>
    <w:rsid w:val="181207B3"/>
    <w:rsid w:val="1866582D"/>
    <w:rsid w:val="18B860A7"/>
    <w:rsid w:val="18C71F08"/>
    <w:rsid w:val="197A7945"/>
    <w:rsid w:val="19F74D6E"/>
    <w:rsid w:val="1A605AA2"/>
    <w:rsid w:val="1A9209D8"/>
    <w:rsid w:val="1B946768"/>
    <w:rsid w:val="1D441ADD"/>
    <w:rsid w:val="1DB90C3D"/>
    <w:rsid w:val="1E565D0E"/>
    <w:rsid w:val="1EC52AA3"/>
    <w:rsid w:val="1F516481"/>
    <w:rsid w:val="1FB44347"/>
    <w:rsid w:val="203A4716"/>
    <w:rsid w:val="20BC3BC3"/>
    <w:rsid w:val="22162E0B"/>
    <w:rsid w:val="238D0424"/>
    <w:rsid w:val="24B55EA6"/>
    <w:rsid w:val="26345C22"/>
    <w:rsid w:val="26E36CD6"/>
    <w:rsid w:val="27110DDA"/>
    <w:rsid w:val="273C2634"/>
    <w:rsid w:val="27B20C32"/>
    <w:rsid w:val="2922710B"/>
    <w:rsid w:val="29621614"/>
    <w:rsid w:val="29924A2D"/>
    <w:rsid w:val="29C032B4"/>
    <w:rsid w:val="2A3030BF"/>
    <w:rsid w:val="2A5643DC"/>
    <w:rsid w:val="2A8331DC"/>
    <w:rsid w:val="2A8C0E1A"/>
    <w:rsid w:val="2B1844C2"/>
    <w:rsid w:val="2B941FAE"/>
    <w:rsid w:val="2BC51D66"/>
    <w:rsid w:val="2D34210B"/>
    <w:rsid w:val="2D4E30D3"/>
    <w:rsid w:val="2D5F3B79"/>
    <w:rsid w:val="2D8D3D05"/>
    <w:rsid w:val="2F07738C"/>
    <w:rsid w:val="2F212CA4"/>
    <w:rsid w:val="2F521C62"/>
    <w:rsid w:val="31924AA1"/>
    <w:rsid w:val="31A95A6C"/>
    <w:rsid w:val="31AA2638"/>
    <w:rsid w:val="31C531CA"/>
    <w:rsid w:val="32676647"/>
    <w:rsid w:val="33E202E6"/>
    <w:rsid w:val="34345A85"/>
    <w:rsid w:val="34C4584B"/>
    <w:rsid w:val="354C02BF"/>
    <w:rsid w:val="35AB033D"/>
    <w:rsid w:val="3619200B"/>
    <w:rsid w:val="36937394"/>
    <w:rsid w:val="36D922D3"/>
    <w:rsid w:val="37AF0443"/>
    <w:rsid w:val="38183565"/>
    <w:rsid w:val="382A7607"/>
    <w:rsid w:val="38F42884"/>
    <w:rsid w:val="392D2AD1"/>
    <w:rsid w:val="39C644D3"/>
    <w:rsid w:val="3A413534"/>
    <w:rsid w:val="3BA35A65"/>
    <w:rsid w:val="3C4C1610"/>
    <w:rsid w:val="3D885C79"/>
    <w:rsid w:val="3DB057E3"/>
    <w:rsid w:val="3EA3553F"/>
    <w:rsid w:val="3F1A4ED4"/>
    <w:rsid w:val="3FA870C1"/>
    <w:rsid w:val="402612AB"/>
    <w:rsid w:val="405525CA"/>
    <w:rsid w:val="40565200"/>
    <w:rsid w:val="41AE7C9D"/>
    <w:rsid w:val="429C2B04"/>
    <w:rsid w:val="43597299"/>
    <w:rsid w:val="43A21D7C"/>
    <w:rsid w:val="448B5FA0"/>
    <w:rsid w:val="455637A0"/>
    <w:rsid w:val="457513EA"/>
    <w:rsid w:val="4577084E"/>
    <w:rsid w:val="459935AA"/>
    <w:rsid w:val="48480C32"/>
    <w:rsid w:val="48D15736"/>
    <w:rsid w:val="4AD90C2E"/>
    <w:rsid w:val="4C164AB8"/>
    <w:rsid w:val="4C2617AC"/>
    <w:rsid w:val="4CED3447"/>
    <w:rsid w:val="4E533B8F"/>
    <w:rsid w:val="4F112E4B"/>
    <w:rsid w:val="4F553658"/>
    <w:rsid w:val="4FB94F16"/>
    <w:rsid w:val="4FE4072D"/>
    <w:rsid w:val="50005546"/>
    <w:rsid w:val="50067CAF"/>
    <w:rsid w:val="50201F03"/>
    <w:rsid w:val="502D1773"/>
    <w:rsid w:val="50380604"/>
    <w:rsid w:val="506643C6"/>
    <w:rsid w:val="508261D4"/>
    <w:rsid w:val="50CC199D"/>
    <w:rsid w:val="51130E99"/>
    <w:rsid w:val="512E3457"/>
    <w:rsid w:val="51470D4A"/>
    <w:rsid w:val="517A65CB"/>
    <w:rsid w:val="530E5B1F"/>
    <w:rsid w:val="531C23FE"/>
    <w:rsid w:val="5493517B"/>
    <w:rsid w:val="555D6573"/>
    <w:rsid w:val="56E02FC1"/>
    <w:rsid w:val="577115A2"/>
    <w:rsid w:val="579C49D3"/>
    <w:rsid w:val="57E5238D"/>
    <w:rsid w:val="581E5529"/>
    <w:rsid w:val="584B1FDB"/>
    <w:rsid w:val="5862151D"/>
    <w:rsid w:val="58874839"/>
    <w:rsid w:val="58CA4221"/>
    <w:rsid w:val="590B28EB"/>
    <w:rsid w:val="59153B9B"/>
    <w:rsid w:val="5A0775D1"/>
    <w:rsid w:val="5A772C21"/>
    <w:rsid w:val="5A813EE2"/>
    <w:rsid w:val="5A8A418F"/>
    <w:rsid w:val="5C6762BD"/>
    <w:rsid w:val="5D7F6376"/>
    <w:rsid w:val="5DF73E7A"/>
    <w:rsid w:val="5E3002D8"/>
    <w:rsid w:val="5E394167"/>
    <w:rsid w:val="5EEB5E4D"/>
    <w:rsid w:val="604E1B09"/>
    <w:rsid w:val="6088778A"/>
    <w:rsid w:val="61656D5C"/>
    <w:rsid w:val="619D1EE3"/>
    <w:rsid w:val="62857A1F"/>
    <w:rsid w:val="628B4099"/>
    <w:rsid w:val="62A43EF6"/>
    <w:rsid w:val="63137BA6"/>
    <w:rsid w:val="632704F6"/>
    <w:rsid w:val="6339209A"/>
    <w:rsid w:val="634E1B10"/>
    <w:rsid w:val="63C12653"/>
    <w:rsid w:val="646272CC"/>
    <w:rsid w:val="669C23A8"/>
    <w:rsid w:val="68A90A3F"/>
    <w:rsid w:val="6BFE11F7"/>
    <w:rsid w:val="6C670E43"/>
    <w:rsid w:val="6C812C14"/>
    <w:rsid w:val="6D535020"/>
    <w:rsid w:val="6E3D29FB"/>
    <w:rsid w:val="6F004635"/>
    <w:rsid w:val="6F8026D4"/>
    <w:rsid w:val="704470C6"/>
    <w:rsid w:val="705919AE"/>
    <w:rsid w:val="7093059F"/>
    <w:rsid w:val="709B253C"/>
    <w:rsid w:val="71A21FE7"/>
    <w:rsid w:val="72002CCF"/>
    <w:rsid w:val="73045775"/>
    <w:rsid w:val="731A547E"/>
    <w:rsid w:val="73565D5F"/>
    <w:rsid w:val="7399415D"/>
    <w:rsid w:val="73C7450E"/>
    <w:rsid w:val="73C96D88"/>
    <w:rsid w:val="74063B3D"/>
    <w:rsid w:val="748C2E82"/>
    <w:rsid w:val="74D71858"/>
    <w:rsid w:val="75657514"/>
    <w:rsid w:val="76006786"/>
    <w:rsid w:val="765D7F24"/>
    <w:rsid w:val="76ED0A93"/>
    <w:rsid w:val="77511DE3"/>
    <w:rsid w:val="7809454C"/>
    <w:rsid w:val="78840E9D"/>
    <w:rsid w:val="78895F82"/>
    <w:rsid w:val="794C7BAC"/>
    <w:rsid w:val="795B5AC2"/>
    <w:rsid w:val="7A821A6F"/>
    <w:rsid w:val="7AB232E3"/>
    <w:rsid w:val="7B2255F9"/>
    <w:rsid w:val="7B5B2AD9"/>
    <w:rsid w:val="7BC7171F"/>
    <w:rsid w:val="7C671653"/>
    <w:rsid w:val="7D76078E"/>
    <w:rsid w:val="7D893798"/>
    <w:rsid w:val="7D974128"/>
    <w:rsid w:val="7DAF781E"/>
    <w:rsid w:val="7E050B1F"/>
    <w:rsid w:val="7E226001"/>
    <w:rsid w:val="7E593715"/>
    <w:rsid w:val="7F7235BE"/>
    <w:rsid w:val="7FE43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spacing w:line="360" w:lineRule="auto"/>
      <w:jc w:val="center"/>
      <w:outlineLvl w:val="0"/>
    </w:pPr>
    <w:rPr>
      <w:rFonts w:ascii="楷体_GB2312" w:eastAsia="楷体_GB2312"/>
      <w:spacing w:val="-20"/>
      <w:kern w:val="0"/>
      <w:sz w:val="28"/>
      <w:szCs w:val="28"/>
    </w:rPr>
  </w:style>
  <w:style w:type="paragraph" w:styleId="4">
    <w:name w:val="heading 2"/>
    <w:basedOn w:val="1"/>
    <w:next w:val="1"/>
    <w:qFormat/>
    <w:uiPriority w:val="9"/>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semiHidden/>
    <w:unhideWhenUsed/>
    <w:qFormat/>
    <w:uiPriority w:val="0"/>
    <w:pPr>
      <w:keepNext/>
      <w:keepLines/>
      <w:spacing w:before="280" w:after="290" w:line="376" w:lineRule="auto"/>
      <w:outlineLvl w:val="3"/>
    </w:pPr>
    <w:rPr>
      <w:rFonts w:ascii="Calibri Light" w:hAnsi="Calibri Light"/>
      <w:b/>
      <w:bCs/>
      <w:sz w:val="28"/>
      <w:szCs w:val="28"/>
    </w:rPr>
  </w:style>
  <w:style w:type="character" w:default="1" w:styleId="22">
    <w:name w:val="Default Paragraph Font"/>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annotation text"/>
    <w:basedOn w:val="1"/>
    <w:link w:val="33"/>
    <w:qFormat/>
    <w:uiPriority w:val="0"/>
    <w:pPr>
      <w:jc w:val="left"/>
    </w:pPr>
  </w:style>
  <w:style w:type="paragraph" w:styleId="8">
    <w:name w:val="Body Text 3"/>
    <w:basedOn w:val="1"/>
    <w:qFormat/>
    <w:uiPriority w:val="0"/>
    <w:rPr>
      <w:rFonts w:ascii="宋体"/>
      <w:sz w:val="24"/>
      <w:szCs w:val="20"/>
    </w:rPr>
  </w:style>
  <w:style w:type="paragraph" w:styleId="9">
    <w:name w:val="Body Text"/>
    <w:basedOn w:val="1"/>
    <w:link w:val="47"/>
    <w:qFormat/>
    <w:uiPriority w:val="0"/>
    <w:rPr>
      <w:sz w:val="24"/>
    </w:rPr>
  </w:style>
  <w:style w:type="paragraph" w:styleId="10">
    <w:name w:val="Body Text Indent"/>
    <w:basedOn w:val="1"/>
    <w:qFormat/>
    <w:uiPriority w:val="0"/>
    <w:pPr>
      <w:spacing w:after="120"/>
      <w:ind w:left="420" w:leftChars="200"/>
    </w:pPr>
  </w:style>
  <w:style w:type="paragraph" w:styleId="11">
    <w:name w:val="toc 3"/>
    <w:basedOn w:val="1"/>
    <w:next w:val="1"/>
    <w:qFormat/>
    <w:uiPriority w:val="0"/>
    <w:pPr>
      <w:ind w:left="840" w:leftChars="400"/>
    </w:pPr>
  </w:style>
  <w:style w:type="paragraph" w:styleId="12">
    <w:name w:val="Plain Text"/>
    <w:basedOn w:val="1"/>
    <w:qFormat/>
    <w:uiPriority w:val="0"/>
    <w:rPr>
      <w:rFonts w:ascii="宋体" w:hAnsi="Courier New"/>
      <w:kern w:val="0"/>
      <w:sz w:val="20"/>
      <w:szCs w:val="20"/>
    </w:rPr>
  </w:style>
  <w:style w:type="paragraph" w:styleId="13">
    <w:name w:val="Date"/>
    <w:basedOn w:val="1"/>
    <w:next w:val="1"/>
    <w:qFormat/>
    <w:uiPriority w:val="0"/>
    <w:pPr>
      <w:ind w:left="2500" w:leftChars="2500"/>
    </w:pPr>
    <w:rPr>
      <w:rFonts w:ascii="宋体"/>
      <w:b/>
      <w:position w:val="16"/>
      <w:sz w:val="28"/>
    </w:rPr>
  </w:style>
  <w:style w:type="paragraph" w:styleId="14">
    <w:name w:val="Balloon Text"/>
    <w:basedOn w:val="1"/>
    <w:link w:val="32"/>
    <w:qFormat/>
    <w:uiPriority w:val="0"/>
    <w:rPr>
      <w:sz w:val="18"/>
      <w:szCs w:val="18"/>
    </w:r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toc 1"/>
    <w:basedOn w:val="1"/>
    <w:next w:val="1"/>
    <w:qFormat/>
    <w:uiPriority w:val="39"/>
    <w:pPr>
      <w:tabs>
        <w:tab w:val="left" w:pos="1200"/>
        <w:tab w:val="right" w:leader="dot" w:pos="8296"/>
      </w:tabs>
      <w:spacing w:line="360" w:lineRule="auto"/>
      <w:jc w:val="center"/>
    </w:pPr>
    <w:rPr>
      <w:rFonts w:hAnsi="宋体"/>
      <w:sz w:val="28"/>
      <w:szCs w:val="28"/>
    </w:rPr>
  </w:style>
  <w:style w:type="paragraph" w:styleId="17">
    <w:name w:val="toc 2"/>
    <w:basedOn w:val="1"/>
    <w:next w:val="1"/>
    <w:qFormat/>
    <w:uiPriority w:val="0"/>
    <w:pPr>
      <w:ind w:left="420" w:leftChars="200"/>
    </w:p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7"/>
    <w:next w:val="7"/>
    <w:link w:val="34"/>
    <w:qFormat/>
    <w:uiPriority w:val="0"/>
    <w:rPr>
      <w:b/>
      <w:bCs/>
    </w:r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99"/>
    <w:rPr>
      <w:b/>
      <w:bCs/>
    </w:rPr>
  </w:style>
  <w:style w:type="character" w:styleId="24">
    <w:name w:val="page number"/>
    <w:basedOn w:val="22"/>
    <w:qFormat/>
    <w:uiPriority w:val="0"/>
  </w:style>
  <w:style w:type="character" w:styleId="25">
    <w:name w:val="FollowedHyperlink"/>
    <w:basedOn w:val="22"/>
    <w:qFormat/>
    <w:uiPriority w:val="0"/>
    <w:rPr>
      <w:color w:val="2786E4"/>
      <w:u w:val="none"/>
    </w:rPr>
  </w:style>
  <w:style w:type="character" w:styleId="26">
    <w:name w:val="Emphasis"/>
    <w:basedOn w:val="22"/>
    <w:qFormat/>
    <w:uiPriority w:val="0"/>
    <w:rPr>
      <w:i/>
    </w:rPr>
  </w:style>
  <w:style w:type="character" w:styleId="27">
    <w:name w:val="Hyperlink"/>
    <w:qFormat/>
    <w:uiPriority w:val="99"/>
    <w:rPr>
      <w:color w:val="0000FF"/>
      <w:u w:val="single"/>
    </w:rPr>
  </w:style>
  <w:style w:type="character" w:styleId="28">
    <w:name w:val="annotation reference"/>
    <w:basedOn w:val="22"/>
    <w:qFormat/>
    <w:uiPriority w:val="0"/>
    <w:rPr>
      <w:sz w:val="21"/>
      <w:szCs w:val="21"/>
    </w:rPr>
  </w:style>
  <w:style w:type="paragraph" w:customStyle="1" w:styleId="29">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宋体"/>
      <w:sz w:val="24"/>
      <w:szCs w:val="24"/>
      <w:lang w:val="en-US" w:eastAsia="zh-CN" w:bidi="ar-SA"/>
    </w:rPr>
  </w:style>
  <w:style w:type="paragraph" w:customStyle="1" w:styleId="30">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31">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character" w:customStyle="1" w:styleId="32">
    <w:name w:val="批注框文本 字符"/>
    <w:basedOn w:val="22"/>
    <w:link w:val="14"/>
    <w:qFormat/>
    <w:uiPriority w:val="0"/>
    <w:rPr>
      <w:kern w:val="2"/>
      <w:sz w:val="18"/>
      <w:szCs w:val="18"/>
    </w:rPr>
  </w:style>
  <w:style w:type="character" w:customStyle="1" w:styleId="33">
    <w:name w:val="批注文字 字符"/>
    <w:basedOn w:val="22"/>
    <w:link w:val="7"/>
    <w:qFormat/>
    <w:uiPriority w:val="0"/>
    <w:rPr>
      <w:kern w:val="2"/>
      <w:sz w:val="21"/>
      <w:szCs w:val="24"/>
    </w:rPr>
  </w:style>
  <w:style w:type="character" w:customStyle="1" w:styleId="34">
    <w:name w:val="批注主题 字符"/>
    <w:basedOn w:val="33"/>
    <w:link w:val="19"/>
    <w:qFormat/>
    <w:uiPriority w:val="0"/>
    <w:rPr>
      <w:b/>
      <w:bCs/>
      <w:kern w:val="2"/>
      <w:sz w:val="21"/>
      <w:szCs w:val="24"/>
    </w:rPr>
  </w:style>
  <w:style w:type="paragraph" w:styleId="35">
    <w:name w:val="List Paragraph"/>
    <w:basedOn w:val="1"/>
    <w:qFormat/>
    <w:uiPriority w:val="99"/>
    <w:pPr>
      <w:ind w:firstLine="420" w:firstLineChars="200"/>
    </w:pPr>
  </w:style>
  <w:style w:type="character" w:customStyle="1" w:styleId="36">
    <w:name w:val="rec-time"/>
    <w:basedOn w:val="22"/>
    <w:qFormat/>
    <w:uiPriority w:val="0"/>
  </w:style>
  <w:style w:type="character" w:customStyle="1" w:styleId="37">
    <w:name w:val="rec-status-desc"/>
    <w:basedOn w:val="22"/>
    <w:qFormat/>
    <w:uiPriority w:val="0"/>
  </w:style>
  <w:style w:type="character" w:customStyle="1" w:styleId="38">
    <w:name w:val="rec-volume"/>
    <w:basedOn w:val="22"/>
    <w:qFormat/>
    <w:uiPriority w:val="0"/>
  </w:style>
  <w:style w:type="paragraph" w:customStyle="1" w:styleId="39">
    <w:name w:val="正文 A"/>
    <w:qFormat/>
    <w:uiPriority w:val="0"/>
    <w:pPr>
      <w:widowControl w:val="0"/>
      <w:jc w:val="both"/>
    </w:pPr>
    <w:rPr>
      <w:rFonts w:ascii="Calibri" w:hAnsi="Arial Unicode MS" w:eastAsia="Arial Unicode MS" w:cs="Arial Unicode MS"/>
      <w:color w:val="000000"/>
      <w:kern w:val="2"/>
      <w:sz w:val="21"/>
      <w:szCs w:val="21"/>
      <w:u w:color="000000"/>
      <w:lang w:val="en-US" w:eastAsia="zh-CN" w:bidi="ar-SA"/>
    </w:rPr>
  </w:style>
  <w:style w:type="paragraph" w:customStyle="1" w:styleId="40">
    <w:name w:val="正文首缩"/>
    <w:basedOn w:val="1"/>
    <w:next w:val="6"/>
    <w:qFormat/>
    <w:uiPriority w:val="0"/>
    <w:pPr>
      <w:spacing w:line="324" w:lineRule="auto"/>
      <w:ind w:firstLine="567"/>
    </w:pPr>
    <w:rPr>
      <w:rFonts w:hAnsi="Calibri"/>
      <w:sz w:val="28"/>
      <w:szCs w:val="20"/>
    </w:rPr>
  </w:style>
  <w:style w:type="paragraph" w:customStyle="1" w:styleId="41">
    <w:name w:val="标题3"/>
    <w:basedOn w:val="1"/>
    <w:qFormat/>
    <w:uiPriority w:val="0"/>
    <w:pPr>
      <w:autoSpaceDE w:val="0"/>
      <w:autoSpaceDN w:val="0"/>
      <w:adjustRightInd w:val="0"/>
      <w:spacing w:before="120" w:after="120" w:line="500" w:lineRule="exact"/>
      <w:jc w:val="left"/>
      <w:textAlignment w:val="baseline"/>
    </w:pPr>
    <w:rPr>
      <w:rFonts w:ascii="Calibri" w:hAnsi="Calibri" w:eastAsia="黑体"/>
      <w:kern w:val="0"/>
      <w:sz w:val="30"/>
      <w:szCs w:val="30"/>
    </w:rPr>
  </w:style>
  <w:style w:type="character" w:customStyle="1" w:styleId="42">
    <w:name w:val="标题 1 Char Char"/>
    <w:qFormat/>
    <w:uiPriority w:val="99"/>
    <w:rPr>
      <w:rFonts w:eastAsia="宋体"/>
      <w:b/>
      <w:bCs/>
      <w:spacing w:val="-2"/>
      <w:sz w:val="24"/>
      <w:szCs w:val="24"/>
      <w:lang w:val="en-US" w:eastAsia="zh-CN"/>
    </w:rPr>
  </w:style>
  <w:style w:type="paragraph" w:customStyle="1" w:styleId="43">
    <w:name w:val="列出段落1"/>
    <w:basedOn w:val="1"/>
    <w:qFormat/>
    <w:uiPriority w:val="34"/>
    <w:pPr>
      <w:ind w:firstLine="420" w:firstLineChars="200"/>
    </w:pPr>
    <w:rPr>
      <w:rFonts w:asciiTheme="minorHAnsi" w:hAnsiTheme="minorHAnsi" w:eastAsiaTheme="minorEastAsia" w:cstheme="minorBidi"/>
      <w:szCs w:val="22"/>
    </w:rPr>
  </w:style>
  <w:style w:type="paragraph" w:customStyle="1" w:styleId="44">
    <w:name w:val="表中"/>
    <w:basedOn w:val="1"/>
    <w:qFormat/>
    <w:uiPriority w:val="0"/>
    <w:pPr>
      <w:adjustRightInd w:val="0"/>
      <w:spacing w:line="360" w:lineRule="atLeast"/>
      <w:jc w:val="center"/>
      <w:textAlignment w:val="baseline"/>
    </w:pPr>
    <w:rPr>
      <w:kern w:val="0"/>
      <w:szCs w:val="20"/>
    </w:rPr>
  </w:style>
  <w:style w:type="paragraph" w:customStyle="1" w:styleId="45">
    <w:name w:val="WPSOffice手动目录 1"/>
    <w:qFormat/>
    <w:uiPriority w:val="0"/>
    <w:rPr>
      <w:rFonts w:ascii="Times New Roman" w:hAnsi="Times New Roman" w:eastAsia="宋体" w:cs="Times New Roman"/>
      <w:lang w:val="en-US" w:eastAsia="zh-CN" w:bidi="ar-SA"/>
    </w:rPr>
  </w:style>
  <w:style w:type="paragraph" w:customStyle="1" w:styleId="46">
    <w:name w:val="Table Paragraph"/>
    <w:basedOn w:val="1"/>
    <w:qFormat/>
    <w:uiPriority w:val="99"/>
    <w:pPr>
      <w:jc w:val="left"/>
    </w:pPr>
    <w:rPr>
      <w:rFonts w:ascii="宋体" w:hAnsi="宋体" w:cs="宋体"/>
      <w:kern w:val="0"/>
      <w:sz w:val="22"/>
      <w:szCs w:val="22"/>
      <w:lang w:eastAsia="en-US"/>
    </w:rPr>
  </w:style>
  <w:style w:type="character" w:customStyle="1" w:styleId="47">
    <w:name w:val="正文文本 字符"/>
    <w:basedOn w:val="22"/>
    <w:link w:val="9"/>
    <w:qFormat/>
    <w:uiPriority w:val="0"/>
    <w:rPr>
      <w:kern w:val="2"/>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header" Target="head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65</Pages>
  <Words>24604</Words>
  <Characters>25985</Characters>
  <Lines>235</Lines>
  <Paragraphs>66</Paragraphs>
  <TotalTime>178</TotalTime>
  <ScaleCrop>false</ScaleCrop>
  <LinksUpToDate>false</LinksUpToDate>
  <CharactersWithSpaces>29700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2022-09-28T07:03:00Z</dcterms:created>
  <dc:creator>“笑话”</dc:creator>
  <cp:lastModifiedBy>冲，俊！</cp:lastModifiedBy>
  <cp:lastPrinted>2022-09-29T06:19:00Z</cp:lastPrinted>
  <dcterms:modified xsi:type="dcterms:W3CDTF">2022-09-30T03:02:03Z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1D5D996FC24845B7905631550DA1A029</vt:lpwstr>
  </property>
</Properties>
</file>