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rPr>
      </w:pPr>
      <w:r>
        <w:rPr>
          <w:rFonts w:hint="eastAsia" w:ascii="宋体" w:hAnsi="宋体" w:cs="宋体"/>
          <w:b/>
          <w:bCs/>
          <w:sz w:val="36"/>
          <w:szCs w:val="36"/>
          <w:lang w:eastAsia="zh-CN"/>
        </w:rPr>
        <w:t>年度</w:t>
      </w:r>
      <w:r>
        <w:rPr>
          <w:rFonts w:hint="eastAsia" w:ascii="宋体" w:hAnsi="宋体" w:eastAsia="宋体" w:cs="宋体"/>
          <w:b/>
          <w:bCs/>
          <w:sz w:val="36"/>
          <w:szCs w:val="36"/>
        </w:rPr>
        <w:t>停车泊位标线施划合同</w:t>
      </w:r>
    </w:p>
    <w:p>
      <w:pPr>
        <w:rPr>
          <w:rFonts w:hint="eastAsia" w:ascii="宋体" w:hAnsi="宋体" w:eastAsia="宋体" w:cs="宋体"/>
          <w:sz w:val="28"/>
          <w:szCs w:val="28"/>
        </w:rPr>
      </w:pPr>
      <w:bookmarkStart w:id="0" w:name="_GoBack"/>
      <w:bookmarkEnd w:id="0"/>
    </w:p>
    <w:p>
      <w:pPr>
        <w:rPr>
          <w:rFonts w:hint="eastAsia" w:ascii="宋体" w:hAnsi="宋体" w:eastAsia="宋体" w:cs="宋体"/>
          <w:sz w:val="28"/>
          <w:szCs w:val="28"/>
        </w:rPr>
      </w:pPr>
      <w:r>
        <w:rPr>
          <w:rFonts w:hint="eastAsia" w:ascii="宋体" w:hAnsi="宋体" w:eastAsia="宋体" w:cs="宋体"/>
          <w:sz w:val="28"/>
          <w:szCs w:val="28"/>
        </w:rPr>
        <w:t>甲方:黄石市城发停车管理有限公司</w:t>
      </w:r>
    </w:p>
    <w:p>
      <w:pPr>
        <w:rPr>
          <w:rFonts w:hint="eastAsia" w:ascii="宋体" w:hAnsi="宋体" w:eastAsia="宋体" w:cs="宋体"/>
          <w:sz w:val="28"/>
          <w:szCs w:val="28"/>
        </w:rPr>
      </w:pPr>
      <w:r>
        <w:rPr>
          <w:rFonts w:hint="eastAsia" w:ascii="宋体" w:hAnsi="宋体" w:eastAsia="宋体" w:cs="宋体"/>
          <w:sz w:val="28"/>
          <w:szCs w:val="28"/>
        </w:rPr>
        <w:t>乙方:</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鉴于乙方对本工程的有关情况已经作了充分的了解，并接受现场现有施工条件，依照《中华人民共和国民法典》的规定，甲乙双方遵循自愿、公平和诚信原则，结合本工程具体情况，经协商一致订立本合同，双方严格执行。</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第一条工程概况</w:t>
      </w:r>
    </w:p>
    <w:p>
      <w:pPr>
        <w:rPr>
          <w:rFonts w:hint="eastAsia" w:ascii="宋体" w:hAnsi="宋体" w:eastAsia="宋体" w:cs="宋体"/>
          <w:sz w:val="28"/>
          <w:szCs w:val="28"/>
        </w:rPr>
      </w:pPr>
      <w:r>
        <w:rPr>
          <w:rFonts w:hint="eastAsia" w:ascii="宋体" w:hAnsi="宋体" w:eastAsia="宋体" w:cs="宋体"/>
          <w:sz w:val="28"/>
          <w:szCs w:val="28"/>
        </w:rPr>
        <w:t>1、工程名称:</w:t>
      </w:r>
      <w:r>
        <w:rPr>
          <w:rFonts w:hint="eastAsia" w:ascii="宋体" w:hAnsi="宋体" w:eastAsia="宋体" w:cs="宋体"/>
          <w:sz w:val="28"/>
          <w:szCs w:val="28"/>
          <w:lang w:val="en-US" w:eastAsia="zh-CN"/>
        </w:rPr>
        <w:t>智慧</w:t>
      </w:r>
      <w:r>
        <w:rPr>
          <w:rFonts w:hint="eastAsia" w:ascii="宋体" w:hAnsi="宋体" w:eastAsia="宋体" w:cs="宋体"/>
          <w:sz w:val="28"/>
          <w:szCs w:val="28"/>
        </w:rPr>
        <w:t>停车</w:t>
      </w:r>
      <w:r>
        <w:rPr>
          <w:rFonts w:hint="eastAsia" w:ascii="宋体" w:hAnsi="宋体" w:eastAsia="宋体" w:cs="宋体"/>
          <w:sz w:val="28"/>
          <w:szCs w:val="28"/>
          <w:lang w:val="en-US" w:eastAsia="zh-CN"/>
        </w:rPr>
        <w:t>项目标识、标线施划</w:t>
      </w:r>
      <w:r>
        <w:rPr>
          <w:rFonts w:hint="eastAsia" w:ascii="宋体" w:hAnsi="宋体" w:eastAsia="宋体" w:cs="宋体"/>
          <w:sz w:val="28"/>
          <w:szCs w:val="28"/>
        </w:rPr>
        <w:t>项目。</w:t>
      </w:r>
    </w:p>
    <w:p>
      <w:pPr>
        <w:rPr>
          <w:rFonts w:hint="eastAsia" w:ascii="宋体" w:hAnsi="宋体" w:eastAsia="宋体" w:cs="宋体"/>
          <w:sz w:val="28"/>
          <w:szCs w:val="28"/>
        </w:rPr>
      </w:pPr>
      <w:r>
        <w:rPr>
          <w:rFonts w:hint="eastAsia" w:ascii="宋体" w:hAnsi="宋体" w:eastAsia="宋体" w:cs="宋体"/>
          <w:sz w:val="28"/>
          <w:szCs w:val="28"/>
        </w:rPr>
        <w:t>2、工程地点:</w:t>
      </w:r>
      <w:r>
        <w:rPr>
          <w:rFonts w:hint="eastAsia" w:ascii="宋体" w:hAnsi="宋体" w:cs="宋体"/>
          <w:sz w:val="28"/>
          <w:szCs w:val="28"/>
          <w:lang w:eastAsia="zh-CN"/>
        </w:rPr>
        <w:t>甲方运营道路及</w:t>
      </w:r>
      <w:r>
        <w:rPr>
          <w:rFonts w:hint="eastAsia" w:ascii="宋体" w:hAnsi="宋体" w:eastAsia="宋体" w:cs="宋体"/>
          <w:sz w:val="28"/>
          <w:szCs w:val="28"/>
        </w:rPr>
        <w:t>平面停车场。</w:t>
      </w:r>
    </w:p>
    <w:p>
      <w:pPr>
        <w:rPr>
          <w:rFonts w:hint="eastAsia" w:ascii="宋体" w:hAnsi="宋体" w:eastAsia="宋体" w:cs="宋体"/>
          <w:sz w:val="28"/>
          <w:szCs w:val="28"/>
        </w:rPr>
      </w:pPr>
      <w:r>
        <w:rPr>
          <w:rFonts w:hint="eastAsia" w:ascii="宋体" w:hAnsi="宋体" w:eastAsia="宋体" w:cs="宋体"/>
          <w:sz w:val="28"/>
          <w:szCs w:val="28"/>
        </w:rPr>
        <w:t>3、工程承包范围及内容:根据甲方要求，在指定道路或停车场进行标线、</w:t>
      </w:r>
      <w:r>
        <w:rPr>
          <w:rFonts w:hint="eastAsia" w:ascii="宋体" w:hAnsi="宋体" w:cs="宋体"/>
          <w:sz w:val="28"/>
          <w:szCs w:val="28"/>
          <w:lang w:eastAsia="zh-CN"/>
        </w:rPr>
        <w:t>标识</w:t>
      </w:r>
      <w:r>
        <w:rPr>
          <w:rFonts w:hint="eastAsia" w:ascii="宋体" w:hAnsi="宋体" w:eastAsia="宋体" w:cs="宋体"/>
          <w:sz w:val="28"/>
          <w:szCs w:val="28"/>
        </w:rPr>
        <w:t>的施划和去除、地磁安装和拆除、编码牌安装、移车等工作。</w:t>
      </w:r>
    </w:p>
    <w:p>
      <w:pPr>
        <w:numPr>
          <w:ilvl w:val="0"/>
          <w:numId w:val="1"/>
        </w:numPr>
        <w:rPr>
          <w:rFonts w:hint="eastAsia" w:ascii="宋体" w:hAnsi="宋体" w:eastAsia="宋体" w:cs="宋体"/>
          <w:sz w:val="28"/>
          <w:szCs w:val="28"/>
        </w:rPr>
      </w:pPr>
      <w:r>
        <w:rPr>
          <w:rFonts w:hint="eastAsia" w:ascii="宋体" w:hAnsi="宋体" w:eastAsia="宋体" w:cs="宋体"/>
          <w:sz w:val="28"/>
          <w:szCs w:val="28"/>
        </w:rPr>
        <w:t>合同时间:202</w:t>
      </w:r>
      <w:r>
        <w:rPr>
          <w:rFonts w:hint="eastAsia" w:ascii="宋体" w:hAnsi="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cs="宋体"/>
          <w:sz w:val="28"/>
          <w:szCs w:val="28"/>
          <w:lang w:val="en-US" w:eastAsia="zh-CN"/>
        </w:rPr>
        <w:t xml:space="preserve"> </w:t>
      </w:r>
      <w:r>
        <w:rPr>
          <w:rFonts w:hint="eastAsia" w:ascii="宋体" w:hAnsi="宋体" w:eastAsia="宋体" w:cs="宋体"/>
          <w:sz w:val="28"/>
          <w:szCs w:val="28"/>
        </w:rPr>
        <w:t>日至202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cs="宋体"/>
          <w:sz w:val="28"/>
          <w:szCs w:val="28"/>
          <w:lang w:val="en-US" w:eastAsia="zh-CN"/>
        </w:rPr>
        <w:t xml:space="preserve">  </w:t>
      </w:r>
      <w:r>
        <w:rPr>
          <w:rFonts w:hint="eastAsia" w:ascii="宋体" w:hAnsi="宋体" w:eastAsia="宋体" w:cs="宋体"/>
          <w:sz w:val="28"/>
          <w:szCs w:val="28"/>
        </w:rPr>
        <w:t>日</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在合同时间内乙方按甲方要求分段施工，完工时间严格按照甲方</w:t>
      </w:r>
    </w:p>
    <w:p>
      <w:pPr>
        <w:rPr>
          <w:rFonts w:hint="eastAsia" w:ascii="宋体" w:hAnsi="宋体" w:eastAsia="宋体" w:cs="宋体"/>
          <w:sz w:val="28"/>
          <w:szCs w:val="28"/>
        </w:rPr>
      </w:pPr>
      <w:r>
        <w:rPr>
          <w:rFonts w:hint="eastAsia" w:ascii="宋体" w:hAnsi="宋体" w:eastAsia="宋体" w:cs="宋体"/>
          <w:sz w:val="28"/>
          <w:szCs w:val="28"/>
        </w:rPr>
        <w:t>要求执行。施工期间如遇不可抗力或其它特殊原因，如遇到雨、雪天</w:t>
      </w:r>
    </w:p>
    <w:p>
      <w:pPr>
        <w:rPr>
          <w:rFonts w:hint="eastAsia" w:ascii="宋体" w:hAnsi="宋体" w:eastAsia="宋体" w:cs="宋体"/>
          <w:sz w:val="28"/>
          <w:szCs w:val="28"/>
        </w:rPr>
      </w:pPr>
      <w:r>
        <w:rPr>
          <w:rFonts w:hint="eastAsia" w:ascii="宋体" w:hAnsi="宋体" w:eastAsia="宋体" w:cs="宋体"/>
          <w:sz w:val="28"/>
          <w:szCs w:val="28"/>
        </w:rPr>
        <w:t>气或其它客观不能施工等因素，经甲方书面认可后,工期可相应顺延。</w:t>
      </w:r>
    </w:p>
    <w:p>
      <w:pPr>
        <w:rPr>
          <w:rFonts w:hint="eastAsia" w:ascii="宋体" w:hAnsi="宋体" w:eastAsia="宋体" w:cs="宋体"/>
          <w:sz w:val="28"/>
          <w:szCs w:val="28"/>
        </w:rPr>
      </w:pPr>
      <w:r>
        <w:rPr>
          <w:rFonts w:hint="eastAsia" w:ascii="宋体" w:hAnsi="宋体" w:eastAsia="宋体" w:cs="宋体"/>
          <w:sz w:val="28"/>
          <w:szCs w:val="28"/>
        </w:rPr>
        <w:t>因乙方责任，不能按期开工或中途无故停工，影响工期，工期不顺延。</w:t>
      </w:r>
    </w:p>
    <w:p>
      <w:pPr>
        <w:rPr>
          <w:rFonts w:hint="eastAsia" w:ascii="宋体" w:hAnsi="宋体" w:eastAsia="宋体" w:cs="宋体"/>
          <w:sz w:val="28"/>
          <w:szCs w:val="28"/>
        </w:rPr>
      </w:pPr>
      <w:r>
        <w:rPr>
          <w:rFonts w:hint="eastAsia" w:ascii="宋体" w:hAnsi="宋体" w:eastAsia="宋体" w:cs="宋体"/>
          <w:sz w:val="28"/>
          <w:szCs w:val="28"/>
        </w:rPr>
        <w:t>5、承包方式:</w:t>
      </w:r>
    </w:p>
    <w:p>
      <w:pPr>
        <w:rPr>
          <w:rFonts w:hint="eastAsia" w:ascii="宋体" w:hAnsi="宋体" w:eastAsia="宋体" w:cs="宋体"/>
          <w:sz w:val="28"/>
          <w:szCs w:val="28"/>
        </w:rPr>
      </w:pPr>
      <w:r>
        <w:rPr>
          <w:rFonts w:hint="eastAsia" w:ascii="宋体" w:hAnsi="宋体" w:eastAsia="宋体" w:cs="宋体"/>
          <w:sz w:val="28"/>
          <w:szCs w:val="28"/>
        </w:rPr>
        <w:t>包工、包料、包质量、包进度、包安全的工程承包方式。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第二条合同价款及付款方式</w:t>
      </w:r>
    </w:p>
    <w:p>
      <w:pPr>
        <w:numPr>
          <w:ilvl w:val="0"/>
          <w:numId w:val="2"/>
        </w:numPr>
        <w:rPr>
          <w:rFonts w:hint="eastAsia" w:ascii="宋体" w:hAnsi="宋体" w:eastAsia="宋体" w:cs="宋体"/>
          <w:sz w:val="28"/>
          <w:szCs w:val="28"/>
        </w:rPr>
      </w:pPr>
      <w:r>
        <w:rPr>
          <w:rFonts w:hint="eastAsia" w:ascii="宋体" w:hAnsi="宋体" w:eastAsia="宋体" w:cs="宋体"/>
          <w:sz w:val="28"/>
          <w:szCs w:val="28"/>
        </w:rPr>
        <w:t>合同价款:</w:t>
      </w:r>
      <w:r>
        <w:rPr>
          <w:rFonts w:hint="eastAsia" w:ascii="宋体" w:hAnsi="宋体" w:cs="宋体"/>
          <w:sz w:val="28"/>
          <w:szCs w:val="28"/>
          <w:u w:val="single"/>
          <w:lang w:val="en-US" w:eastAsia="zh-CN"/>
        </w:rPr>
        <w:t xml:space="preserve">        </w:t>
      </w:r>
      <w:r>
        <w:rPr>
          <w:rFonts w:hint="eastAsia" w:ascii="宋体" w:hAnsi="宋体" w:cs="宋体"/>
          <w:sz w:val="28"/>
          <w:szCs w:val="28"/>
          <w:u w:val="none"/>
          <w:lang w:val="en-US" w:eastAsia="zh-CN"/>
        </w:rPr>
        <w:t>元，据实结算。</w:t>
      </w:r>
    </w:p>
    <w:p>
      <w:pPr>
        <w:rPr>
          <w:rFonts w:hint="eastAsia" w:ascii="宋体" w:hAnsi="宋体" w:eastAsia="宋体" w:cs="宋体"/>
          <w:sz w:val="28"/>
          <w:szCs w:val="28"/>
        </w:rPr>
      </w:pPr>
      <w:r>
        <w:rPr>
          <w:rFonts w:hint="eastAsia" w:ascii="宋体" w:hAnsi="宋体" w:eastAsia="宋体" w:cs="宋体"/>
          <w:sz w:val="28"/>
          <w:szCs w:val="28"/>
        </w:rPr>
        <w:t>2、支付方式: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本工程为分段多次施工，采用单价计价</w:t>
      </w:r>
      <w:r>
        <w:rPr>
          <w:rFonts w:hint="eastAsia" w:ascii="宋体" w:hAnsi="宋体" w:eastAsia="宋体" w:cs="宋体"/>
          <w:sz w:val="28"/>
          <w:szCs w:val="28"/>
          <w:lang w:eastAsia="zh-CN"/>
        </w:rPr>
        <w:t>（详见清单报价）</w:t>
      </w:r>
      <w:r>
        <w:rPr>
          <w:rFonts w:hint="eastAsia" w:ascii="宋体" w:hAnsi="宋体" w:eastAsia="宋体" w:cs="宋体"/>
          <w:sz w:val="28"/>
          <w:szCs w:val="28"/>
        </w:rPr>
        <w:t>，</w:t>
      </w:r>
      <w:r>
        <w:rPr>
          <w:rFonts w:hint="eastAsia" w:ascii="宋体" w:hAnsi="宋体" w:cs="宋体"/>
          <w:sz w:val="28"/>
          <w:szCs w:val="28"/>
          <w:lang w:eastAsia="zh-CN"/>
        </w:rPr>
        <w:t>分段结算，</w:t>
      </w:r>
      <w:r>
        <w:rPr>
          <w:rFonts w:hint="eastAsia" w:ascii="宋体" w:hAnsi="宋体" w:eastAsia="宋体" w:cs="宋体"/>
          <w:sz w:val="28"/>
          <w:szCs w:val="28"/>
        </w:rPr>
        <w:t>实际价格以工程验收清单</w:t>
      </w:r>
      <w:r>
        <w:rPr>
          <w:rFonts w:hint="eastAsia" w:ascii="宋体" w:hAnsi="宋体" w:cs="宋体"/>
          <w:sz w:val="28"/>
          <w:szCs w:val="28"/>
          <w:lang w:eastAsia="zh-CN"/>
        </w:rPr>
        <w:t>据实结算</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分段工程完工验收合格后，乙方应向甲方开具 </w:t>
      </w:r>
      <w:r>
        <w:rPr>
          <w:rFonts w:hint="eastAsia" w:ascii="宋体" w:hAnsi="宋体" w:cs="宋体"/>
          <w:sz w:val="28"/>
          <w:szCs w:val="28"/>
          <w:lang w:val="en-US" w:eastAsia="zh-CN"/>
        </w:rPr>
        <w:t xml:space="preserve"> </w:t>
      </w:r>
      <w:r>
        <w:rPr>
          <w:rFonts w:hint="eastAsia" w:ascii="宋体" w:hAnsi="宋体" w:eastAsia="宋体" w:cs="宋体"/>
          <w:sz w:val="28"/>
          <w:szCs w:val="28"/>
        </w:rPr>
        <w:t>%增值税专用发票，经甲方审核完成后10个工作日内一次性支付分段工程全款。</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第三条甲方的工作及责任</w:t>
      </w:r>
    </w:p>
    <w:p>
      <w:pPr>
        <w:rPr>
          <w:rFonts w:hint="eastAsia" w:ascii="宋体" w:hAnsi="宋体" w:eastAsia="宋体" w:cs="宋体"/>
          <w:sz w:val="28"/>
          <w:szCs w:val="28"/>
        </w:rPr>
      </w:pPr>
      <w:r>
        <w:rPr>
          <w:rFonts w:hint="eastAsia" w:ascii="宋体" w:hAnsi="宋体" w:eastAsia="宋体" w:cs="宋体"/>
          <w:sz w:val="28"/>
          <w:szCs w:val="28"/>
        </w:rPr>
        <w:t>1、甲方有权对施工过程进行监督管理，按有关规定履行各项权利和职责。</w:t>
      </w:r>
    </w:p>
    <w:p>
      <w:pPr>
        <w:rPr>
          <w:rFonts w:hint="eastAsia" w:ascii="宋体" w:hAnsi="宋体" w:eastAsia="宋体" w:cs="宋体"/>
          <w:sz w:val="28"/>
          <w:szCs w:val="28"/>
        </w:rPr>
      </w:pPr>
      <w:r>
        <w:rPr>
          <w:rFonts w:hint="eastAsia" w:ascii="宋体" w:hAnsi="宋体" w:eastAsia="宋体" w:cs="宋体"/>
          <w:sz w:val="28"/>
          <w:szCs w:val="28"/>
        </w:rPr>
        <w:t>2、为工程顺利施工提供便利条件。</w:t>
      </w:r>
    </w:p>
    <w:p>
      <w:pPr>
        <w:rPr>
          <w:rFonts w:hint="eastAsia" w:ascii="宋体" w:hAnsi="宋体" w:eastAsia="宋体" w:cs="宋体"/>
          <w:sz w:val="28"/>
          <w:szCs w:val="28"/>
        </w:rPr>
      </w:pPr>
      <w:r>
        <w:rPr>
          <w:rFonts w:hint="eastAsia" w:ascii="宋体" w:hAnsi="宋体" w:eastAsia="宋体" w:cs="宋体"/>
          <w:sz w:val="28"/>
          <w:szCs w:val="28"/>
        </w:rPr>
        <w:t>3、按本合同约定办理支付工程款手续，按有关规定组织和参加完工验收交接工作。</w:t>
      </w:r>
    </w:p>
    <w:p>
      <w:pPr>
        <w:rPr>
          <w:rFonts w:hint="eastAsia" w:ascii="宋体" w:hAnsi="宋体" w:eastAsia="宋体" w:cs="宋体"/>
          <w:sz w:val="28"/>
          <w:szCs w:val="28"/>
        </w:rPr>
      </w:pPr>
      <w:r>
        <w:rPr>
          <w:rFonts w:hint="eastAsia" w:ascii="宋体" w:hAnsi="宋体" w:eastAsia="宋体" w:cs="宋体"/>
          <w:sz w:val="28"/>
          <w:szCs w:val="28"/>
        </w:rPr>
        <w:t>4、甲方对乙方的任何认可和指导均不能免除或减少乙方按合同规定应负的任何责任和义务。</w:t>
      </w:r>
    </w:p>
    <w:p>
      <w:pPr>
        <w:rPr>
          <w:rFonts w:hint="eastAsia" w:ascii="宋体" w:hAnsi="宋体" w:eastAsia="宋体" w:cs="宋体"/>
          <w:sz w:val="28"/>
          <w:szCs w:val="28"/>
        </w:rPr>
      </w:pPr>
      <w:r>
        <w:rPr>
          <w:rFonts w:hint="eastAsia" w:ascii="宋体" w:hAnsi="宋体" w:cs="宋体"/>
          <w:sz w:val="28"/>
          <w:szCs w:val="28"/>
          <w:lang w:val="en-US" w:eastAsia="zh-CN"/>
        </w:rPr>
        <w:t>5、乙方连续两次未按甲方规定时间内完成施工，甲方可终止合同。</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第四条 乙方的工作及责任</w:t>
      </w:r>
    </w:p>
    <w:p>
      <w:pPr>
        <w:rPr>
          <w:rFonts w:hint="eastAsia" w:ascii="宋体" w:hAnsi="宋体" w:eastAsia="宋体" w:cs="宋体"/>
          <w:sz w:val="28"/>
          <w:szCs w:val="28"/>
        </w:rPr>
      </w:pPr>
      <w:r>
        <w:rPr>
          <w:rFonts w:hint="eastAsia" w:ascii="宋体" w:hAnsi="宋体" w:eastAsia="宋体" w:cs="宋体"/>
          <w:sz w:val="28"/>
          <w:szCs w:val="28"/>
        </w:rPr>
        <w:t>1、按照甲方的施工要求，在工期内完成相应的施工，并在施工过程中</w:t>
      </w:r>
      <w:r>
        <w:rPr>
          <w:rFonts w:hint="eastAsia" w:ascii="宋体" w:hAnsi="宋体" w:cs="宋体"/>
          <w:sz w:val="28"/>
          <w:szCs w:val="28"/>
          <w:lang w:eastAsia="zh-CN"/>
        </w:rPr>
        <w:t>严格</w:t>
      </w:r>
      <w:r>
        <w:rPr>
          <w:rFonts w:hint="eastAsia" w:ascii="宋体" w:hAnsi="宋体" w:eastAsia="宋体" w:cs="宋体"/>
          <w:sz w:val="28"/>
          <w:szCs w:val="28"/>
        </w:rPr>
        <w:t>按照安全</w:t>
      </w:r>
      <w:r>
        <w:rPr>
          <w:rFonts w:hint="eastAsia" w:ascii="宋体" w:hAnsi="宋体" w:cs="宋体"/>
          <w:sz w:val="28"/>
          <w:szCs w:val="28"/>
          <w:lang w:eastAsia="zh-CN"/>
        </w:rPr>
        <w:t>文明施工</w:t>
      </w:r>
      <w:r>
        <w:rPr>
          <w:rFonts w:hint="eastAsia" w:ascii="宋体" w:hAnsi="宋体" w:eastAsia="宋体" w:cs="宋体"/>
          <w:sz w:val="28"/>
          <w:szCs w:val="28"/>
        </w:rPr>
        <w:t>执行，严格遵守相关秩序，服从甲方现场管</w:t>
      </w:r>
    </w:p>
    <w:p>
      <w:pPr>
        <w:rPr>
          <w:rFonts w:hint="eastAsia" w:ascii="宋体" w:hAnsi="宋体" w:eastAsia="宋体" w:cs="宋体"/>
          <w:sz w:val="28"/>
          <w:szCs w:val="28"/>
        </w:rPr>
      </w:pPr>
      <w:r>
        <w:rPr>
          <w:rFonts w:hint="eastAsia" w:ascii="宋体" w:hAnsi="宋体" w:eastAsia="宋体" w:cs="宋体"/>
          <w:sz w:val="28"/>
          <w:szCs w:val="28"/>
        </w:rPr>
        <w:t>理，遵守法律及行政规章。</w:t>
      </w:r>
    </w:p>
    <w:p>
      <w:pPr>
        <w:rPr>
          <w:rFonts w:hint="eastAsia" w:ascii="宋体" w:hAnsi="宋体" w:eastAsia="宋体" w:cs="宋体"/>
          <w:sz w:val="28"/>
          <w:szCs w:val="28"/>
        </w:rPr>
      </w:pPr>
      <w:r>
        <w:rPr>
          <w:rFonts w:hint="eastAsia" w:ascii="宋体" w:hAnsi="宋体" w:eastAsia="宋体" w:cs="宋体"/>
          <w:sz w:val="28"/>
          <w:szCs w:val="28"/>
        </w:rPr>
        <w:t>2、未经甲方的认可，乙方不得将其承包的工程转包或分包。如</w:t>
      </w:r>
    </w:p>
    <w:p>
      <w:pPr>
        <w:rPr>
          <w:rFonts w:hint="eastAsia" w:ascii="宋体" w:hAnsi="宋体" w:eastAsia="宋体" w:cs="宋体"/>
          <w:sz w:val="28"/>
          <w:szCs w:val="28"/>
        </w:rPr>
      </w:pPr>
      <w:r>
        <w:rPr>
          <w:rFonts w:hint="eastAsia" w:ascii="宋体" w:hAnsi="宋体" w:eastAsia="宋体" w:cs="宋体"/>
          <w:sz w:val="28"/>
          <w:szCs w:val="28"/>
        </w:rPr>
        <w:t>乙方将其承包的工程转包或再分包，甲方有权终止合同，乙方应承担</w:t>
      </w:r>
    </w:p>
    <w:p>
      <w:pPr>
        <w:rPr>
          <w:rFonts w:hint="eastAsia" w:ascii="宋体" w:hAnsi="宋体" w:eastAsia="宋体" w:cs="宋体"/>
          <w:sz w:val="28"/>
          <w:szCs w:val="28"/>
        </w:rPr>
      </w:pPr>
      <w:r>
        <w:rPr>
          <w:rFonts w:hint="eastAsia" w:ascii="宋体" w:hAnsi="宋体" w:eastAsia="宋体" w:cs="宋体"/>
          <w:sz w:val="28"/>
          <w:szCs w:val="28"/>
        </w:rPr>
        <w:t>由此给甲方带来的工期和经济损失。</w:t>
      </w:r>
    </w:p>
    <w:p>
      <w:pPr>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、乙方承担由于自身安全措施不力及违反有关安全操作规程导致的一切安全事故责任。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cs="宋体"/>
          <w:sz w:val="28"/>
          <w:szCs w:val="28"/>
          <w:lang w:eastAsia="zh-CN"/>
        </w:rPr>
        <w:t>五</w:t>
      </w:r>
      <w:r>
        <w:rPr>
          <w:rFonts w:hint="eastAsia" w:ascii="宋体" w:hAnsi="宋体" w:eastAsia="宋体" w:cs="宋体"/>
          <w:sz w:val="28"/>
          <w:szCs w:val="28"/>
        </w:rPr>
        <w:t>条 其他</w:t>
      </w:r>
    </w:p>
    <w:p>
      <w:pPr>
        <w:rPr>
          <w:rFonts w:hint="eastAsia" w:ascii="宋体" w:hAnsi="宋体" w:eastAsia="宋体" w:cs="宋体"/>
          <w:sz w:val="28"/>
          <w:szCs w:val="28"/>
        </w:rPr>
      </w:pPr>
      <w:r>
        <w:rPr>
          <w:rFonts w:hint="eastAsia" w:ascii="宋体" w:hAnsi="宋体" w:eastAsia="宋体" w:cs="宋体"/>
          <w:sz w:val="28"/>
          <w:szCs w:val="28"/>
        </w:rPr>
        <w:t>1、本合同由甲方、乙方均签章之日起生效，双方权利义务履行完毕后合同终止。</w:t>
      </w:r>
    </w:p>
    <w:p>
      <w:pPr>
        <w:rPr>
          <w:rFonts w:hint="eastAsia" w:ascii="宋体" w:hAnsi="宋体" w:eastAsia="宋体" w:cs="宋体"/>
          <w:sz w:val="28"/>
          <w:szCs w:val="28"/>
        </w:rPr>
      </w:pPr>
      <w:r>
        <w:rPr>
          <w:rFonts w:hint="eastAsia" w:ascii="宋体" w:hAnsi="宋体" w:eastAsia="宋体" w:cs="宋体"/>
          <w:sz w:val="28"/>
          <w:szCs w:val="28"/>
        </w:rPr>
        <w:t>2、本合同一式</w:t>
      </w:r>
      <w:r>
        <w:rPr>
          <w:rFonts w:hint="eastAsia" w:ascii="宋体" w:hAnsi="宋体" w:cs="宋体"/>
          <w:sz w:val="28"/>
          <w:szCs w:val="28"/>
          <w:lang w:eastAsia="zh-CN"/>
        </w:rPr>
        <w:t>陆</w:t>
      </w:r>
      <w:r>
        <w:rPr>
          <w:rFonts w:hint="eastAsia" w:ascii="宋体" w:hAnsi="宋体" w:eastAsia="宋体" w:cs="宋体"/>
          <w:sz w:val="28"/>
          <w:szCs w:val="28"/>
        </w:rPr>
        <w:t>份，其中甲方执肆份，乙方执贰份。</w:t>
      </w:r>
    </w:p>
    <w:p>
      <w:pPr>
        <w:rPr>
          <w:rFonts w:hint="eastAsia" w:ascii="宋体" w:hAnsi="宋体" w:eastAsia="宋体" w:cs="宋体"/>
          <w:sz w:val="28"/>
          <w:szCs w:val="28"/>
        </w:rPr>
      </w:pPr>
      <w:r>
        <w:rPr>
          <w:rFonts w:hint="eastAsia" w:ascii="宋体" w:hAnsi="宋体" w:eastAsia="宋体" w:cs="宋体"/>
          <w:sz w:val="28"/>
          <w:szCs w:val="28"/>
        </w:rPr>
        <w:t>3、未尽事宜及争议，双方协商解决，协商不成的，任何一方可向甲方所在地人民法院提起诉讼。</w:t>
      </w:r>
    </w:p>
    <w:p>
      <w:pPr>
        <w:jc w:val="left"/>
        <w:rPr>
          <w:rFonts w:hint="eastAsia" w:ascii="宋体" w:hAnsi="宋体" w:eastAsia="宋体" w:cs="宋体"/>
          <w:sz w:val="28"/>
          <w:szCs w:val="36"/>
        </w:rPr>
      </w:pPr>
    </w:p>
    <w:p>
      <w:pPr>
        <w:jc w:val="left"/>
        <w:rPr>
          <w:rFonts w:hint="eastAsia" w:ascii="宋体" w:hAnsi="宋体" w:eastAsia="宋体" w:cs="宋体"/>
          <w:sz w:val="28"/>
          <w:szCs w:val="36"/>
          <w:lang w:val="en-US" w:eastAsia="zh-CN"/>
        </w:rPr>
      </w:pPr>
      <w:r>
        <w:rPr>
          <w:rFonts w:hint="eastAsia" w:ascii="宋体" w:hAnsi="宋体" w:eastAsia="宋体" w:cs="宋体"/>
          <w:sz w:val="28"/>
          <w:szCs w:val="36"/>
        </w:rPr>
        <w:t>甲方:(公章):</w:t>
      </w:r>
      <w:r>
        <w:rPr>
          <w:rFonts w:hint="eastAsia" w:ascii="宋体" w:hAnsi="宋体" w:cs="宋体"/>
          <w:sz w:val="28"/>
          <w:szCs w:val="36"/>
          <w:lang w:val="en-US" w:eastAsia="zh-CN"/>
        </w:rPr>
        <w:t xml:space="preserve">                        </w:t>
      </w:r>
      <w:r>
        <w:rPr>
          <w:rFonts w:hint="eastAsia" w:ascii="宋体" w:hAnsi="宋体" w:eastAsia="宋体" w:cs="宋体"/>
          <w:sz w:val="28"/>
          <w:szCs w:val="36"/>
        </w:rPr>
        <w:t>乙方:</w:t>
      </w:r>
      <w:r>
        <w:rPr>
          <w:rFonts w:hint="eastAsia" w:ascii="宋体" w:hAnsi="宋体" w:cs="宋体"/>
          <w:sz w:val="28"/>
          <w:szCs w:val="36"/>
          <w:lang w:eastAsia="zh-CN"/>
        </w:rPr>
        <w:t>（</w:t>
      </w:r>
      <w:r>
        <w:rPr>
          <w:rFonts w:hint="eastAsia" w:ascii="宋体" w:hAnsi="宋体" w:cs="宋体"/>
          <w:sz w:val="28"/>
          <w:szCs w:val="36"/>
          <w:lang w:val="en-US" w:eastAsia="zh-CN"/>
        </w:rPr>
        <w:t>公章</w:t>
      </w:r>
      <w:r>
        <w:rPr>
          <w:rFonts w:hint="eastAsia" w:ascii="宋体" w:hAnsi="宋体" w:cs="宋体"/>
          <w:sz w:val="28"/>
          <w:szCs w:val="36"/>
          <w:lang w:eastAsia="zh-CN"/>
        </w:rPr>
        <w:t>）：</w:t>
      </w:r>
    </w:p>
    <w:p>
      <w:pPr>
        <w:jc w:val="left"/>
        <w:rPr>
          <w:rFonts w:hint="eastAsia" w:ascii="宋体" w:hAnsi="宋体" w:eastAsia="宋体" w:cs="宋体"/>
          <w:sz w:val="28"/>
          <w:szCs w:val="36"/>
        </w:rPr>
      </w:pPr>
      <w:r>
        <w:rPr>
          <w:rFonts w:hint="eastAsia" w:ascii="宋体" w:hAnsi="宋体" w:eastAsia="宋体" w:cs="宋体"/>
          <w:sz w:val="28"/>
          <w:szCs w:val="36"/>
        </w:rPr>
        <w:t>法定代表人</w:t>
      </w:r>
      <w:r>
        <w:rPr>
          <w:rFonts w:hint="eastAsia" w:ascii="宋体" w:hAnsi="宋体" w:cs="宋体"/>
          <w:sz w:val="28"/>
          <w:szCs w:val="36"/>
          <w:lang w:val="en-US" w:eastAsia="zh-CN"/>
        </w:rPr>
        <w:t xml:space="preserve">                          </w:t>
      </w:r>
      <w:r>
        <w:rPr>
          <w:rFonts w:hint="eastAsia" w:ascii="宋体" w:hAnsi="宋体" w:eastAsia="宋体" w:cs="宋体"/>
          <w:sz w:val="28"/>
          <w:szCs w:val="36"/>
        </w:rPr>
        <w:t xml:space="preserve">法定代表人 </w:t>
      </w:r>
    </w:p>
    <w:p>
      <w:pPr>
        <w:jc w:val="left"/>
        <w:rPr>
          <w:rFonts w:hint="default" w:ascii="宋体" w:hAnsi="宋体" w:eastAsia="宋体" w:cs="宋体"/>
          <w:sz w:val="28"/>
          <w:szCs w:val="36"/>
          <w:lang w:val="en-US" w:eastAsia="zh-CN"/>
        </w:rPr>
      </w:pPr>
      <w:r>
        <w:rPr>
          <w:rFonts w:hint="eastAsia" w:ascii="宋体" w:hAnsi="宋体" w:eastAsia="宋体" w:cs="宋体"/>
          <w:sz w:val="28"/>
          <w:szCs w:val="36"/>
        </w:rPr>
        <w:t>或委托代理人:</w:t>
      </w:r>
      <w:r>
        <w:rPr>
          <w:rFonts w:hint="eastAsia" w:ascii="宋体" w:hAnsi="宋体" w:cs="宋体"/>
          <w:sz w:val="28"/>
          <w:szCs w:val="36"/>
          <w:lang w:val="en-US" w:eastAsia="zh-CN"/>
        </w:rPr>
        <w:t xml:space="preserve">                       </w:t>
      </w:r>
      <w:r>
        <w:rPr>
          <w:rFonts w:hint="eastAsia" w:ascii="宋体" w:hAnsi="宋体" w:eastAsia="宋体" w:cs="宋体"/>
          <w:sz w:val="28"/>
          <w:szCs w:val="36"/>
        </w:rPr>
        <w:t>或委托代理人:</w:t>
      </w:r>
    </w:p>
    <w:p>
      <w:pPr>
        <w:jc w:val="left"/>
        <w:rPr>
          <w:rFonts w:hint="eastAsia" w:ascii="宋体" w:hAnsi="宋体" w:eastAsia="宋体" w:cs="宋体"/>
          <w:sz w:val="28"/>
          <w:szCs w:val="36"/>
        </w:rPr>
      </w:pPr>
      <w:r>
        <w:rPr>
          <w:rFonts w:hint="eastAsia" w:ascii="宋体" w:hAnsi="宋体" w:eastAsia="宋体" w:cs="宋体"/>
          <w:sz w:val="28"/>
          <w:szCs w:val="36"/>
        </w:rPr>
        <w:t>签订日期:</w:t>
      </w:r>
      <w:r>
        <w:rPr>
          <w:rFonts w:hint="eastAsia" w:ascii="宋体" w:hAnsi="宋体" w:cs="宋体"/>
          <w:sz w:val="28"/>
          <w:szCs w:val="36"/>
          <w:lang w:val="en-US" w:eastAsia="zh-CN"/>
        </w:rPr>
        <w:t xml:space="preserve">                           </w:t>
      </w:r>
      <w:r>
        <w:rPr>
          <w:rFonts w:hint="eastAsia" w:ascii="宋体" w:hAnsi="宋体" w:eastAsia="宋体" w:cs="宋体"/>
          <w:sz w:val="28"/>
          <w:szCs w:val="36"/>
        </w:rPr>
        <w:t xml:space="preserve"> 签订日期: </w:t>
      </w:r>
    </w:p>
    <w:p>
      <w:pPr>
        <w:rPr>
          <w:rFonts w:hint="eastAsia" w:ascii="宋体" w:hAnsi="宋体" w:eastAsia="宋体" w:cs="宋体"/>
          <w:sz w:val="28"/>
          <w:szCs w:val="28"/>
        </w:rPr>
        <w:sectPr>
          <w:pgSz w:w="11906" w:h="16838"/>
          <w:pgMar w:top="1440" w:right="1800" w:bottom="1440" w:left="1800" w:header="851" w:footer="992" w:gutter="0"/>
          <w:cols w:space="720" w:num="1"/>
          <w:docGrid w:type="lines" w:linePitch="312" w:charSpace="0"/>
        </w:sectPr>
      </w:pPr>
    </w:p>
    <w:p>
      <w:pPr>
        <w:pStyle w:val="3"/>
        <w:adjustRightInd w:val="0"/>
        <w:spacing w:before="0" w:line="360" w:lineRule="auto"/>
        <w:ind w:left="0"/>
        <w:contextualSpacing/>
        <w:jc w:val="center"/>
        <w:rPr>
          <w:rFonts w:hint="default"/>
          <w:b/>
          <w:sz w:val="36"/>
          <w:szCs w:val="36"/>
          <w:lang w:val="en-US"/>
        </w:rPr>
      </w:pPr>
      <w:r>
        <w:rPr>
          <w:rFonts w:hint="eastAsia"/>
          <w:b/>
          <w:sz w:val="36"/>
          <w:szCs w:val="36"/>
          <w:lang w:val="en-US" w:eastAsia="zh-CN"/>
        </w:rPr>
        <w:t>智慧</w:t>
      </w:r>
      <w:r>
        <w:rPr>
          <w:rFonts w:hint="eastAsia"/>
          <w:b/>
          <w:sz w:val="36"/>
          <w:szCs w:val="36"/>
        </w:rPr>
        <w:t>停车</w:t>
      </w:r>
      <w:r>
        <w:rPr>
          <w:rFonts w:hint="eastAsia"/>
          <w:b/>
          <w:sz w:val="36"/>
          <w:szCs w:val="36"/>
          <w:lang w:val="en-US" w:eastAsia="zh-CN"/>
        </w:rPr>
        <w:t>项目标识、标线施划项目清单报价</w:t>
      </w:r>
    </w:p>
    <w:tbl>
      <w:tblPr>
        <w:tblStyle w:val="4"/>
        <w:tblW w:w="49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1562"/>
        <w:gridCol w:w="513"/>
        <w:gridCol w:w="721"/>
        <w:gridCol w:w="920"/>
        <w:gridCol w:w="920"/>
        <w:gridCol w:w="3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rPr>
            </w:pPr>
            <w:r>
              <w:rPr>
                <w:rFonts w:hint="eastAsia"/>
                <w:sz w:val="28"/>
                <w:szCs w:val="28"/>
              </w:rPr>
              <w:t>序号</w:t>
            </w:r>
          </w:p>
        </w:tc>
        <w:tc>
          <w:tcPr>
            <w:tcW w:w="928" w:type="pct"/>
            <w:noWrap w:val="0"/>
            <w:vAlign w:val="top"/>
          </w:tcPr>
          <w:p>
            <w:pPr>
              <w:jc w:val="both"/>
              <w:rPr>
                <w:rFonts w:hint="eastAsia"/>
                <w:sz w:val="28"/>
                <w:szCs w:val="28"/>
              </w:rPr>
            </w:pPr>
            <w:r>
              <w:rPr>
                <w:rFonts w:hint="eastAsia"/>
                <w:sz w:val="28"/>
                <w:szCs w:val="28"/>
              </w:rPr>
              <w:t>项目名称</w:t>
            </w:r>
          </w:p>
        </w:tc>
        <w:tc>
          <w:tcPr>
            <w:tcW w:w="305" w:type="pct"/>
            <w:noWrap w:val="0"/>
            <w:vAlign w:val="top"/>
          </w:tcPr>
          <w:p>
            <w:pPr>
              <w:jc w:val="both"/>
              <w:rPr>
                <w:rFonts w:hint="eastAsia"/>
                <w:sz w:val="28"/>
                <w:szCs w:val="28"/>
              </w:rPr>
            </w:pPr>
            <w:r>
              <w:rPr>
                <w:rFonts w:hint="eastAsia"/>
                <w:sz w:val="28"/>
                <w:szCs w:val="28"/>
              </w:rPr>
              <w:t>单位</w:t>
            </w:r>
          </w:p>
        </w:tc>
        <w:tc>
          <w:tcPr>
            <w:tcW w:w="428" w:type="pct"/>
            <w:noWrap w:val="0"/>
            <w:vAlign w:val="top"/>
          </w:tcPr>
          <w:p>
            <w:pPr>
              <w:jc w:val="both"/>
              <w:rPr>
                <w:rFonts w:hint="eastAsia" w:eastAsia="宋体"/>
                <w:sz w:val="28"/>
                <w:szCs w:val="28"/>
                <w:lang w:val="en-US" w:eastAsia="zh-CN"/>
              </w:rPr>
            </w:pPr>
            <w:r>
              <w:rPr>
                <w:rFonts w:hint="eastAsia"/>
                <w:sz w:val="28"/>
                <w:szCs w:val="28"/>
                <w:lang w:val="en-US" w:eastAsia="zh-CN"/>
              </w:rPr>
              <w:t>数量</w:t>
            </w:r>
          </w:p>
        </w:tc>
        <w:tc>
          <w:tcPr>
            <w:tcW w:w="546" w:type="pct"/>
            <w:noWrap w:val="0"/>
            <w:vAlign w:val="top"/>
          </w:tcPr>
          <w:p>
            <w:pPr>
              <w:jc w:val="both"/>
              <w:rPr>
                <w:rFonts w:hint="eastAsia"/>
                <w:sz w:val="28"/>
                <w:szCs w:val="28"/>
                <w:lang w:val="en-US" w:eastAsia="zh-CN"/>
              </w:rPr>
            </w:pPr>
            <w:r>
              <w:rPr>
                <w:rFonts w:hint="eastAsia"/>
                <w:sz w:val="28"/>
                <w:szCs w:val="28"/>
              </w:rPr>
              <w:t>单价（元）</w:t>
            </w:r>
          </w:p>
        </w:tc>
        <w:tc>
          <w:tcPr>
            <w:tcW w:w="546" w:type="pct"/>
            <w:noWrap w:val="0"/>
            <w:vAlign w:val="top"/>
          </w:tcPr>
          <w:p>
            <w:pPr>
              <w:jc w:val="both"/>
              <w:rPr>
                <w:rFonts w:hint="eastAsia"/>
                <w:sz w:val="28"/>
                <w:szCs w:val="28"/>
                <w:lang w:val="en-US" w:eastAsia="zh-CN"/>
              </w:rPr>
            </w:pPr>
            <w:r>
              <w:rPr>
                <w:rFonts w:hint="eastAsia"/>
                <w:sz w:val="28"/>
                <w:szCs w:val="28"/>
                <w:lang w:val="en-US" w:eastAsia="zh-CN"/>
              </w:rPr>
              <w:t>小计（元）</w:t>
            </w:r>
          </w:p>
        </w:tc>
        <w:tc>
          <w:tcPr>
            <w:tcW w:w="1939" w:type="pct"/>
            <w:noWrap w:val="0"/>
            <w:vAlign w:val="top"/>
          </w:tcPr>
          <w:p>
            <w:pPr>
              <w:jc w:val="both"/>
              <w:rPr>
                <w:rFonts w:hint="eastAsia"/>
                <w:sz w:val="28"/>
                <w:szCs w:val="28"/>
              </w:rPr>
            </w:pPr>
            <w:r>
              <w:rPr>
                <w:rFonts w:hint="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rPr>
            </w:pPr>
            <w:r>
              <w:rPr>
                <w:rFonts w:hint="eastAsia"/>
                <w:sz w:val="28"/>
                <w:szCs w:val="28"/>
              </w:rPr>
              <w:t>1</w:t>
            </w:r>
          </w:p>
        </w:tc>
        <w:tc>
          <w:tcPr>
            <w:tcW w:w="928" w:type="pct"/>
            <w:noWrap w:val="0"/>
            <w:vAlign w:val="top"/>
          </w:tcPr>
          <w:p>
            <w:pPr>
              <w:jc w:val="both"/>
              <w:rPr>
                <w:rFonts w:hint="eastAsia"/>
                <w:sz w:val="28"/>
                <w:szCs w:val="28"/>
              </w:rPr>
            </w:pPr>
            <w:r>
              <w:rPr>
                <w:rFonts w:hint="eastAsia"/>
                <w:sz w:val="28"/>
                <w:szCs w:val="28"/>
              </w:rPr>
              <w:t>热熔停车位</w:t>
            </w:r>
          </w:p>
        </w:tc>
        <w:tc>
          <w:tcPr>
            <w:tcW w:w="305" w:type="pct"/>
            <w:noWrap w:val="0"/>
            <w:vAlign w:val="top"/>
          </w:tcPr>
          <w:p>
            <w:pPr>
              <w:jc w:val="both"/>
              <w:rPr>
                <w:rFonts w:hint="eastAsia"/>
                <w:sz w:val="28"/>
                <w:szCs w:val="28"/>
              </w:rPr>
            </w:pPr>
            <w:r>
              <w:rPr>
                <w:rFonts w:hint="eastAsia"/>
                <w:sz w:val="28"/>
                <w:szCs w:val="28"/>
              </w:rPr>
              <w:t>个</w:t>
            </w:r>
          </w:p>
        </w:tc>
        <w:tc>
          <w:tcPr>
            <w:tcW w:w="428" w:type="pct"/>
            <w:noWrap w:val="0"/>
            <w:vAlign w:val="top"/>
          </w:tcPr>
          <w:p>
            <w:pPr>
              <w:jc w:val="both"/>
              <w:rPr>
                <w:rFonts w:hint="default" w:eastAsia="宋体"/>
                <w:sz w:val="28"/>
                <w:szCs w:val="28"/>
                <w:lang w:val="en-US" w:eastAsia="zh-CN"/>
              </w:rPr>
            </w:pPr>
            <w:r>
              <w:rPr>
                <w:rFonts w:hint="eastAsia"/>
                <w:sz w:val="28"/>
                <w:szCs w:val="28"/>
                <w:lang w:val="en-US" w:eastAsia="zh-CN"/>
              </w:rPr>
              <w:t>1000</w:t>
            </w:r>
          </w:p>
        </w:tc>
        <w:tc>
          <w:tcPr>
            <w:tcW w:w="546" w:type="pct"/>
            <w:noWrap w:val="0"/>
            <w:vAlign w:val="top"/>
          </w:tcPr>
          <w:p>
            <w:pPr>
              <w:jc w:val="center"/>
              <w:rPr>
                <w:rFonts w:hint="eastAsia"/>
                <w:sz w:val="28"/>
                <w:szCs w:val="28"/>
                <w:lang w:val="en-US" w:eastAsia="zh-CN"/>
              </w:rPr>
            </w:pPr>
          </w:p>
        </w:tc>
        <w:tc>
          <w:tcPr>
            <w:tcW w:w="546" w:type="pct"/>
            <w:noWrap w:val="0"/>
            <w:vAlign w:val="top"/>
          </w:tcPr>
          <w:p>
            <w:pPr>
              <w:jc w:val="center"/>
              <w:rPr>
                <w:rFonts w:hint="eastAsia"/>
                <w:sz w:val="28"/>
                <w:szCs w:val="28"/>
                <w:lang w:val="en-US" w:eastAsia="zh-CN"/>
              </w:rPr>
            </w:pPr>
          </w:p>
        </w:tc>
        <w:tc>
          <w:tcPr>
            <w:tcW w:w="1939" w:type="pct"/>
            <w:noWrap w:val="0"/>
            <w:vAlign w:val="top"/>
          </w:tcPr>
          <w:p>
            <w:pPr>
              <w:jc w:val="both"/>
              <w:rPr>
                <w:rFonts w:hint="eastAsia"/>
                <w:sz w:val="21"/>
                <w:szCs w:val="21"/>
              </w:rPr>
            </w:pPr>
            <w:r>
              <w:rPr>
                <w:rFonts w:hint="eastAsia"/>
                <w:sz w:val="21"/>
                <w:szCs w:val="21"/>
              </w:rPr>
              <w:t>规格：</w:t>
            </w:r>
            <w:r>
              <w:rPr>
                <w:rFonts w:hint="eastAsia"/>
                <w:sz w:val="21"/>
                <w:szCs w:val="21"/>
                <w:lang w:eastAsia="zh-CN"/>
              </w:rPr>
              <w:t>（侧方</w:t>
            </w:r>
            <w:r>
              <w:rPr>
                <w:rFonts w:hint="eastAsia"/>
                <w:sz w:val="21"/>
                <w:szCs w:val="21"/>
                <w:lang w:val="en-US" w:eastAsia="zh-CN"/>
              </w:rPr>
              <w:t>6</w:t>
            </w:r>
            <w:r>
              <w:rPr>
                <w:rFonts w:hint="eastAsia"/>
                <w:sz w:val="21"/>
                <w:szCs w:val="21"/>
              </w:rPr>
              <w:t>米</w:t>
            </w:r>
            <w:r>
              <w:rPr>
                <w:rFonts w:hint="eastAsia"/>
                <w:sz w:val="21"/>
                <w:szCs w:val="21"/>
                <w:lang w:eastAsia="zh-CN"/>
              </w:rPr>
              <w:t>、垂直</w:t>
            </w:r>
            <w:r>
              <w:rPr>
                <w:rFonts w:hint="eastAsia"/>
                <w:sz w:val="21"/>
                <w:szCs w:val="21"/>
                <w:lang w:val="en-US" w:eastAsia="zh-CN"/>
              </w:rPr>
              <w:t>5.5米）</w:t>
            </w:r>
            <w:r>
              <w:rPr>
                <w:rFonts w:hint="eastAsia"/>
                <w:sz w:val="21"/>
                <w:szCs w:val="21"/>
              </w:rPr>
              <w:t>X2.</w:t>
            </w:r>
            <w:r>
              <w:rPr>
                <w:rFonts w:hint="eastAsia"/>
                <w:sz w:val="21"/>
                <w:szCs w:val="21"/>
                <w:lang w:val="en-US" w:eastAsia="zh-CN"/>
              </w:rPr>
              <w:t>5</w:t>
            </w:r>
            <w:r>
              <w:rPr>
                <w:rFonts w:hint="eastAsia"/>
                <w:sz w:val="21"/>
                <w:szCs w:val="21"/>
              </w:rPr>
              <w:t>米</w:t>
            </w:r>
            <w:r>
              <w:rPr>
                <w:rFonts w:hint="eastAsia"/>
                <w:sz w:val="21"/>
                <w:szCs w:val="21"/>
                <w:lang w:val="en-US" w:eastAsia="zh-CN"/>
              </w:rPr>
              <w:t>;</w:t>
            </w:r>
            <w:r>
              <w:rPr>
                <w:rFonts w:hint="eastAsia"/>
                <w:sz w:val="21"/>
                <w:szCs w:val="21"/>
              </w:rPr>
              <w:t>0.15米（线宽）；含：车位箭头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rPr>
            </w:pPr>
            <w:r>
              <w:rPr>
                <w:rFonts w:hint="eastAsia"/>
                <w:sz w:val="28"/>
                <w:szCs w:val="28"/>
              </w:rPr>
              <w:t>2</w:t>
            </w:r>
          </w:p>
        </w:tc>
        <w:tc>
          <w:tcPr>
            <w:tcW w:w="928" w:type="pct"/>
            <w:noWrap w:val="0"/>
            <w:vAlign w:val="top"/>
          </w:tcPr>
          <w:p>
            <w:pPr>
              <w:jc w:val="both"/>
              <w:rPr>
                <w:rFonts w:hint="eastAsia"/>
                <w:sz w:val="28"/>
                <w:szCs w:val="28"/>
              </w:rPr>
            </w:pPr>
            <w:r>
              <w:rPr>
                <w:rFonts w:hint="eastAsia"/>
                <w:sz w:val="28"/>
                <w:szCs w:val="28"/>
              </w:rPr>
              <w:t>热熔标线</w:t>
            </w:r>
          </w:p>
        </w:tc>
        <w:tc>
          <w:tcPr>
            <w:tcW w:w="305" w:type="pct"/>
            <w:noWrap w:val="0"/>
            <w:vAlign w:val="top"/>
          </w:tcPr>
          <w:p>
            <w:pPr>
              <w:jc w:val="both"/>
              <w:rPr>
                <w:rFonts w:hint="eastAsia"/>
                <w:sz w:val="28"/>
                <w:szCs w:val="28"/>
              </w:rPr>
            </w:pPr>
            <w:r>
              <w:rPr>
                <w:rFonts w:hint="eastAsia"/>
                <w:sz w:val="28"/>
                <w:szCs w:val="28"/>
              </w:rPr>
              <w:t>平米</w:t>
            </w:r>
          </w:p>
        </w:tc>
        <w:tc>
          <w:tcPr>
            <w:tcW w:w="428" w:type="pct"/>
            <w:noWrap w:val="0"/>
            <w:vAlign w:val="top"/>
          </w:tcPr>
          <w:p>
            <w:pPr>
              <w:jc w:val="both"/>
              <w:rPr>
                <w:rFonts w:hint="default" w:eastAsia="宋体"/>
                <w:sz w:val="28"/>
                <w:szCs w:val="28"/>
                <w:lang w:val="en-US" w:eastAsia="zh-CN"/>
              </w:rPr>
            </w:pPr>
            <w:r>
              <w:rPr>
                <w:rFonts w:hint="eastAsia"/>
                <w:sz w:val="28"/>
                <w:szCs w:val="28"/>
                <w:lang w:val="en-US" w:eastAsia="zh-CN"/>
              </w:rPr>
              <w:t>300</w:t>
            </w:r>
          </w:p>
        </w:tc>
        <w:tc>
          <w:tcPr>
            <w:tcW w:w="546" w:type="pct"/>
            <w:noWrap w:val="0"/>
            <w:vAlign w:val="top"/>
          </w:tcPr>
          <w:p>
            <w:pPr>
              <w:jc w:val="center"/>
              <w:rPr>
                <w:rFonts w:hint="eastAsia"/>
                <w:sz w:val="28"/>
                <w:szCs w:val="28"/>
                <w:lang w:val="en-US" w:eastAsia="zh-CN"/>
              </w:rPr>
            </w:pPr>
          </w:p>
        </w:tc>
        <w:tc>
          <w:tcPr>
            <w:tcW w:w="546" w:type="pct"/>
            <w:noWrap w:val="0"/>
            <w:vAlign w:val="top"/>
          </w:tcPr>
          <w:p>
            <w:pPr>
              <w:jc w:val="center"/>
              <w:rPr>
                <w:rFonts w:hint="eastAsia"/>
                <w:sz w:val="28"/>
                <w:szCs w:val="28"/>
                <w:lang w:val="en-US" w:eastAsia="zh-CN"/>
              </w:rPr>
            </w:pPr>
          </w:p>
        </w:tc>
        <w:tc>
          <w:tcPr>
            <w:tcW w:w="1939" w:type="pct"/>
            <w:noWrap w:val="0"/>
            <w:vAlign w:val="top"/>
          </w:tcPr>
          <w:p>
            <w:pPr>
              <w:jc w:val="both"/>
              <w:rPr>
                <w:rFonts w:hint="eastAsia"/>
                <w:sz w:val="21"/>
                <w:szCs w:val="21"/>
              </w:rPr>
            </w:pPr>
            <w:r>
              <w:rPr>
                <w:rFonts w:hint="eastAsia"/>
                <w:sz w:val="21"/>
                <w:szCs w:val="21"/>
              </w:rPr>
              <w:t>规格：0.15米（线宽）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rPr>
            </w:pPr>
            <w:r>
              <w:rPr>
                <w:rFonts w:hint="eastAsia"/>
                <w:sz w:val="28"/>
                <w:szCs w:val="28"/>
              </w:rPr>
              <w:t>3</w:t>
            </w:r>
          </w:p>
        </w:tc>
        <w:tc>
          <w:tcPr>
            <w:tcW w:w="928" w:type="pct"/>
            <w:noWrap w:val="0"/>
            <w:vAlign w:val="top"/>
          </w:tcPr>
          <w:p>
            <w:pPr>
              <w:jc w:val="both"/>
              <w:rPr>
                <w:rFonts w:hint="eastAsia"/>
                <w:sz w:val="28"/>
                <w:szCs w:val="28"/>
              </w:rPr>
            </w:pPr>
            <w:r>
              <w:rPr>
                <w:rFonts w:hint="eastAsia"/>
                <w:sz w:val="28"/>
                <w:szCs w:val="28"/>
              </w:rPr>
              <w:t>冷喷停车位</w:t>
            </w:r>
          </w:p>
        </w:tc>
        <w:tc>
          <w:tcPr>
            <w:tcW w:w="305" w:type="pct"/>
            <w:noWrap w:val="0"/>
            <w:vAlign w:val="top"/>
          </w:tcPr>
          <w:p>
            <w:pPr>
              <w:jc w:val="both"/>
              <w:rPr>
                <w:rFonts w:hint="eastAsia"/>
                <w:sz w:val="28"/>
                <w:szCs w:val="28"/>
              </w:rPr>
            </w:pPr>
            <w:r>
              <w:rPr>
                <w:rFonts w:hint="eastAsia"/>
                <w:sz w:val="28"/>
                <w:szCs w:val="28"/>
              </w:rPr>
              <w:t>个</w:t>
            </w:r>
          </w:p>
        </w:tc>
        <w:tc>
          <w:tcPr>
            <w:tcW w:w="428" w:type="pct"/>
            <w:noWrap w:val="0"/>
            <w:vAlign w:val="top"/>
          </w:tcPr>
          <w:p>
            <w:pPr>
              <w:jc w:val="both"/>
              <w:rPr>
                <w:rFonts w:hint="default" w:eastAsia="宋体"/>
                <w:sz w:val="28"/>
                <w:szCs w:val="28"/>
                <w:lang w:val="en-US" w:eastAsia="zh-CN"/>
              </w:rPr>
            </w:pPr>
            <w:r>
              <w:rPr>
                <w:rFonts w:hint="eastAsia"/>
                <w:sz w:val="28"/>
                <w:szCs w:val="28"/>
                <w:lang w:val="en-US" w:eastAsia="zh-CN"/>
              </w:rPr>
              <w:t>800</w:t>
            </w:r>
          </w:p>
        </w:tc>
        <w:tc>
          <w:tcPr>
            <w:tcW w:w="546" w:type="pct"/>
            <w:noWrap w:val="0"/>
            <w:vAlign w:val="top"/>
          </w:tcPr>
          <w:p>
            <w:pPr>
              <w:jc w:val="center"/>
              <w:rPr>
                <w:rFonts w:hint="eastAsia"/>
                <w:sz w:val="28"/>
                <w:szCs w:val="28"/>
                <w:lang w:val="en-US" w:eastAsia="zh-CN"/>
              </w:rPr>
            </w:pPr>
          </w:p>
        </w:tc>
        <w:tc>
          <w:tcPr>
            <w:tcW w:w="546" w:type="pct"/>
            <w:noWrap w:val="0"/>
            <w:vAlign w:val="top"/>
          </w:tcPr>
          <w:p>
            <w:pPr>
              <w:jc w:val="center"/>
              <w:rPr>
                <w:rFonts w:hint="eastAsia"/>
                <w:sz w:val="28"/>
                <w:szCs w:val="28"/>
                <w:lang w:val="en-US" w:eastAsia="zh-CN"/>
              </w:rPr>
            </w:pPr>
          </w:p>
        </w:tc>
        <w:tc>
          <w:tcPr>
            <w:tcW w:w="1939" w:type="pct"/>
            <w:noWrap w:val="0"/>
            <w:vAlign w:val="top"/>
          </w:tcPr>
          <w:p>
            <w:pPr>
              <w:jc w:val="both"/>
              <w:rPr>
                <w:rFonts w:hint="eastAsia"/>
                <w:sz w:val="21"/>
                <w:szCs w:val="21"/>
              </w:rPr>
            </w:pPr>
            <w:r>
              <w:rPr>
                <w:rFonts w:hint="eastAsia"/>
                <w:sz w:val="21"/>
                <w:szCs w:val="21"/>
              </w:rPr>
              <w:t>规格：</w:t>
            </w:r>
            <w:r>
              <w:rPr>
                <w:rFonts w:hint="eastAsia"/>
                <w:sz w:val="21"/>
                <w:szCs w:val="21"/>
                <w:lang w:val="en-US" w:eastAsia="zh-CN"/>
              </w:rPr>
              <w:t>(</w:t>
            </w:r>
            <w:r>
              <w:rPr>
                <w:rFonts w:hint="eastAsia"/>
                <w:sz w:val="21"/>
                <w:szCs w:val="21"/>
                <w:lang w:eastAsia="zh-CN"/>
              </w:rPr>
              <w:t>侧方</w:t>
            </w:r>
            <w:r>
              <w:rPr>
                <w:rFonts w:hint="eastAsia"/>
                <w:sz w:val="21"/>
                <w:szCs w:val="21"/>
                <w:lang w:val="en-US" w:eastAsia="zh-CN"/>
              </w:rPr>
              <w:t>6</w:t>
            </w:r>
            <w:r>
              <w:rPr>
                <w:rFonts w:hint="eastAsia"/>
                <w:sz w:val="21"/>
                <w:szCs w:val="21"/>
              </w:rPr>
              <w:t>米</w:t>
            </w:r>
            <w:r>
              <w:rPr>
                <w:rFonts w:hint="eastAsia"/>
                <w:sz w:val="21"/>
                <w:szCs w:val="21"/>
                <w:lang w:eastAsia="zh-CN"/>
              </w:rPr>
              <w:t>、垂直</w:t>
            </w:r>
            <w:r>
              <w:rPr>
                <w:rFonts w:hint="eastAsia"/>
                <w:sz w:val="21"/>
                <w:szCs w:val="21"/>
                <w:lang w:val="en-US" w:eastAsia="zh-CN"/>
              </w:rPr>
              <w:t>5.5米)</w:t>
            </w:r>
            <w:r>
              <w:rPr>
                <w:rFonts w:hint="eastAsia"/>
                <w:sz w:val="21"/>
                <w:szCs w:val="21"/>
              </w:rPr>
              <w:t>X2.5米</w:t>
            </w:r>
            <w:r>
              <w:rPr>
                <w:rFonts w:hint="eastAsia"/>
                <w:sz w:val="21"/>
                <w:szCs w:val="21"/>
                <w:lang w:val="en-US" w:eastAsia="zh-CN"/>
              </w:rPr>
              <w:t>;</w:t>
            </w:r>
            <w:r>
              <w:rPr>
                <w:rFonts w:hint="eastAsia"/>
                <w:sz w:val="21"/>
                <w:szCs w:val="21"/>
              </w:rPr>
              <w:t>0.15米（线宽）；含：车位箭头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rPr>
            </w:pPr>
            <w:r>
              <w:rPr>
                <w:rFonts w:hint="eastAsia"/>
                <w:sz w:val="28"/>
                <w:szCs w:val="28"/>
              </w:rPr>
              <w:t>4</w:t>
            </w:r>
          </w:p>
        </w:tc>
        <w:tc>
          <w:tcPr>
            <w:tcW w:w="928" w:type="pct"/>
            <w:noWrap w:val="0"/>
            <w:vAlign w:val="top"/>
          </w:tcPr>
          <w:p>
            <w:pPr>
              <w:jc w:val="both"/>
              <w:rPr>
                <w:rFonts w:hint="eastAsia"/>
                <w:sz w:val="28"/>
                <w:szCs w:val="28"/>
              </w:rPr>
            </w:pPr>
            <w:r>
              <w:rPr>
                <w:rFonts w:hint="eastAsia"/>
                <w:sz w:val="28"/>
                <w:szCs w:val="28"/>
              </w:rPr>
              <w:t>冷喷标线</w:t>
            </w:r>
          </w:p>
        </w:tc>
        <w:tc>
          <w:tcPr>
            <w:tcW w:w="305" w:type="pct"/>
            <w:noWrap w:val="0"/>
            <w:vAlign w:val="top"/>
          </w:tcPr>
          <w:p>
            <w:pPr>
              <w:jc w:val="both"/>
              <w:rPr>
                <w:rFonts w:hint="eastAsia"/>
                <w:sz w:val="28"/>
                <w:szCs w:val="28"/>
              </w:rPr>
            </w:pPr>
            <w:r>
              <w:rPr>
                <w:rFonts w:hint="eastAsia"/>
                <w:sz w:val="28"/>
                <w:szCs w:val="28"/>
              </w:rPr>
              <w:t>平米</w:t>
            </w:r>
          </w:p>
        </w:tc>
        <w:tc>
          <w:tcPr>
            <w:tcW w:w="428" w:type="pct"/>
            <w:noWrap w:val="0"/>
            <w:vAlign w:val="top"/>
          </w:tcPr>
          <w:p>
            <w:pPr>
              <w:jc w:val="both"/>
              <w:rPr>
                <w:rFonts w:hint="default" w:eastAsia="宋体"/>
                <w:sz w:val="28"/>
                <w:szCs w:val="28"/>
                <w:lang w:val="en-US" w:eastAsia="zh-CN"/>
              </w:rPr>
            </w:pPr>
            <w:r>
              <w:rPr>
                <w:rFonts w:hint="eastAsia"/>
                <w:sz w:val="28"/>
                <w:szCs w:val="28"/>
                <w:lang w:val="en-US" w:eastAsia="zh-CN"/>
              </w:rPr>
              <w:t>200</w:t>
            </w:r>
          </w:p>
        </w:tc>
        <w:tc>
          <w:tcPr>
            <w:tcW w:w="546" w:type="pct"/>
            <w:noWrap w:val="0"/>
            <w:vAlign w:val="top"/>
          </w:tcPr>
          <w:p>
            <w:pPr>
              <w:jc w:val="center"/>
              <w:rPr>
                <w:rFonts w:hint="eastAsia"/>
                <w:sz w:val="28"/>
                <w:szCs w:val="28"/>
                <w:lang w:val="en-US" w:eastAsia="zh-CN"/>
              </w:rPr>
            </w:pPr>
          </w:p>
        </w:tc>
        <w:tc>
          <w:tcPr>
            <w:tcW w:w="546" w:type="pct"/>
            <w:noWrap w:val="0"/>
            <w:vAlign w:val="top"/>
          </w:tcPr>
          <w:p>
            <w:pPr>
              <w:jc w:val="center"/>
              <w:rPr>
                <w:rFonts w:hint="eastAsia"/>
                <w:sz w:val="28"/>
                <w:szCs w:val="28"/>
                <w:lang w:val="en-US" w:eastAsia="zh-CN"/>
              </w:rPr>
            </w:pPr>
          </w:p>
        </w:tc>
        <w:tc>
          <w:tcPr>
            <w:tcW w:w="1939" w:type="pct"/>
            <w:noWrap w:val="0"/>
            <w:vAlign w:val="top"/>
          </w:tcPr>
          <w:p>
            <w:pPr>
              <w:jc w:val="both"/>
              <w:rPr>
                <w:rFonts w:hint="eastAsia"/>
                <w:sz w:val="21"/>
                <w:szCs w:val="21"/>
              </w:rPr>
            </w:pPr>
            <w:r>
              <w:rPr>
                <w:rFonts w:hint="eastAsia"/>
                <w:sz w:val="21"/>
                <w:szCs w:val="21"/>
              </w:rPr>
              <w:t>规格：0.15米（线宽）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eastAsia="宋体"/>
                <w:sz w:val="28"/>
                <w:szCs w:val="28"/>
                <w:lang w:val="en-US" w:eastAsia="zh-CN"/>
              </w:rPr>
            </w:pPr>
            <w:r>
              <w:rPr>
                <w:rFonts w:hint="eastAsia"/>
                <w:sz w:val="28"/>
                <w:szCs w:val="28"/>
                <w:lang w:val="en-US" w:eastAsia="zh-CN"/>
              </w:rPr>
              <w:t>5</w:t>
            </w:r>
          </w:p>
        </w:tc>
        <w:tc>
          <w:tcPr>
            <w:tcW w:w="928" w:type="pct"/>
            <w:noWrap w:val="0"/>
            <w:vAlign w:val="top"/>
          </w:tcPr>
          <w:p>
            <w:pPr>
              <w:jc w:val="both"/>
              <w:rPr>
                <w:rFonts w:hint="default" w:eastAsia="宋体"/>
                <w:sz w:val="28"/>
                <w:szCs w:val="28"/>
                <w:lang w:val="en-US" w:eastAsia="zh-CN"/>
              </w:rPr>
            </w:pPr>
            <w:r>
              <w:rPr>
                <w:rFonts w:hint="eastAsia"/>
                <w:sz w:val="28"/>
                <w:szCs w:val="28"/>
                <w:lang w:val="en-US" w:eastAsia="zh-CN"/>
              </w:rPr>
              <w:t>移车</w:t>
            </w:r>
          </w:p>
        </w:tc>
        <w:tc>
          <w:tcPr>
            <w:tcW w:w="305" w:type="pct"/>
            <w:noWrap w:val="0"/>
            <w:vAlign w:val="top"/>
          </w:tcPr>
          <w:p>
            <w:pPr>
              <w:jc w:val="both"/>
              <w:rPr>
                <w:rFonts w:hint="default" w:eastAsia="宋体"/>
                <w:sz w:val="28"/>
                <w:szCs w:val="28"/>
                <w:lang w:val="en-US" w:eastAsia="zh-CN"/>
              </w:rPr>
            </w:pPr>
            <w:r>
              <w:rPr>
                <w:rFonts w:hint="eastAsia" w:eastAsia="宋体"/>
                <w:sz w:val="28"/>
                <w:szCs w:val="28"/>
                <w:lang w:val="en-US" w:eastAsia="zh-CN"/>
              </w:rPr>
              <w:t>个</w:t>
            </w:r>
          </w:p>
        </w:tc>
        <w:tc>
          <w:tcPr>
            <w:tcW w:w="428" w:type="pct"/>
            <w:noWrap w:val="0"/>
            <w:vAlign w:val="top"/>
          </w:tcPr>
          <w:p>
            <w:pPr>
              <w:jc w:val="both"/>
              <w:rPr>
                <w:rFonts w:hint="default"/>
                <w:sz w:val="28"/>
                <w:szCs w:val="28"/>
                <w:lang w:val="en-US" w:eastAsia="zh-CN"/>
              </w:rPr>
            </w:pPr>
            <w:r>
              <w:rPr>
                <w:rFonts w:hint="eastAsia"/>
                <w:sz w:val="28"/>
                <w:szCs w:val="28"/>
                <w:lang w:val="en-US" w:eastAsia="zh-CN"/>
              </w:rPr>
              <w:t>300</w:t>
            </w:r>
          </w:p>
        </w:tc>
        <w:tc>
          <w:tcPr>
            <w:tcW w:w="546" w:type="pct"/>
            <w:noWrap w:val="0"/>
            <w:vAlign w:val="top"/>
          </w:tcPr>
          <w:p>
            <w:pPr>
              <w:jc w:val="center"/>
              <w:rPr>
                <w:rFonts w:hint="eastAsia" w:eastAsia="宋体"/>
                <w:sz w:val="28"/>
                <w:szCs w:val="28"/>
                <w:lang w:val="en-US" w:eastAsia="zh-CN"/>
              </w:rPr>
            </w:pPr>
          </w:p>
        </w:tc>
        <w:tc>
          <w:tcPr>
            <w:tcW w:w="546" w:type="pct"/>
            <w:noWrap w:val="0"/>
            <w:vAlign w:val="top"/>
          </w:tcPr>
          <w:p>
            <w:pPr>
              <w:jc w:val="center"/>
              <w:rPr>
                <w:rFonts w:hint="eastAsia" w:eastAsia="宋体"/>
                <w:sz w:val="28"/>
                <w:szCs w:val="28"/>
                <w:lang w:val="en-US" w:eastAsia="zh-CN"/>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eastAsia="宋体"/>
                <w:sz w:val="28"/>
                <w:szCs w:val="28"/>
                <w:lang w:val="en-US" w:eastAsia="zh-CN"/>
              </w:rPr>
            </w:pPr>
            <w:r>
              <w:rPr>
                <w:rFonts w:hint="eastAsia"/>
                <w:sz w:val="28"/>
                <w:szCs w:val="28"/>
                <w:lang w:val="en-US" w:eastAsia="zh-CN"/>
              </w:rPr>
              <w:t>6</w:t>
            </w:r>
          </w:p>
        </w:tc>
        <w:tc>
          <w:tcPr>
            <w:tcW w:w="928" w:type="pct"/>
            <w:noWrap w:val="0"/>
            <w:vAlign w:val="top"/>
          </w:tcPr>
          <w:p>
            <w:pPr>
              <w:jc w:val="both"/>
              <w:rPr>
                <w:rFonts w:hint="default" w:eastAsia="宋体"/>
                <w:sz w:val="28"/>
                <w:szCs w:val="28"/>
                <w:lang w:val="en-US" w:eastAsia="zh-CN"/>
              </w:rPr>
            </w:pPr>
            <w:r>
              <w:rPr>
                <w:rFonts w:hint="eastAsia"/>
                <w:sz w:val="28"/>
                <w:szCs w:val="28"/>
                <w:lang w:val="en-US" w:eastAsia="zh-CN"/>
              </w:rPr>
              <w:t>除线</w:t>
            </w:r>
          </w:p>
        </w:tc>
        <w:tc>
          <w:tcPr>
            <w:tcW w:w="305" w:type="pct"/>
            <w:noWrap w:val="0"/>
            <w:vAlign w:val="top"/>
          </w:tcPr>
          <w:p>
            <w:pPr>
              <w:jc w:val="both"/>
              <w:rPr>
                <w:rFonts w:hint="eastAsia" w:eastAsia="宋体"/>
                <w:sz w:val="28"/>
                <w:szCs w:val="28"/>
                <w:lang w:val="en-US" w:eastAsia="zh-CN"/>
              </w:rPr>
            </w:pPr>
            <w:r>
              <w:rPr>
                <w:rFonts w:hint="eastAsia"/>
                <w:sz w:val="28"/>
                <w:szCs w:val="28"/>
                <w:lang w:val="en-US" w:eastAsia="zh-CN"/>
              </w:rPr>
              <w:t>米</w:t>
            </w:r>
          </w:p>
        </w:tc>
        <w:tc>
          <w:tcPr>
            <w:tcW w:w="428" w:type="pct"/>
            <w:noWrap w:val="0"/>
            <w:vAlign w:val="top"/>
          </w:tcPr>
          <w:p>
            <w:pPr>
              <w:jc w:val="both"/>
              <w:rPr>
                <w:rFonts w:hint="default"/>
                <w:sz w:val="28"/>
                <w:szCs w:val="28"/>
                <w:lang w:val="en-US" w:eastAsia="zh-CN"/>
              </w:rPr>
            </w:pPr>
            <w:r>
              <w:rPr>
                <w:rFonts w:hint="eastAsia"/>
                <w:sz w:val="28"/>
                <w:szCs w:val="28"/>
                <w:lang w:val="en-US" w:eastAsia="zh-CN"/>
              </w:rPr>
              <w:t>400</w:t>
            </w:r>
          </w:p>
        </w:tc>
        <w:tc>
          <w:tcPr>
            <w:tcW w:w="546" w:type="pct"/>
            <w:noWrap w:val="0"/>
            <w:vAlign w:val="top"/>
          </w:tcPr>
          <w:p>
            <w:pPr>
              <w:jc w:val="center"/>
              <w:rPr>
                <w:rFonts w:hint="eastAsia" w:eastAsia="宋体"/>
                <w:sz w:val="28"/>
                <w:szCs w:val="28"/>
                <w:lang w:val="en-US" w:eastAsia="zh-CN"/>
              </w:rPr>
            </w:pPr>
          </w:p>
        </w:tc>
        <w:tc>
          <w:tcPr>
            <w:tcW w:w="546" w:type="pct"/>
            <w:noWrap w:val="0"/>
            <w:vAlign w:val="top"/>
          </w:tcPr>
          <w:p>
            <w:pPr>
              <w:jc w:val="center"/>
              <w:rPr>
                <w:rFonts w:hint="eastAsia" w:eastAsia="宋体"/>
                <w:sz w:val="28"/>
                <w:szCs w:val="28"/>
                <w:lang w:val="en-US" w:eastAsia="zh-CN"/>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default"/>
                <w:sz w:val="28"/>
                <w:szCs w:val="28"/>
                <w:lang w:val="en-US" w:eastAsia="zh-CN"/>
              </w:rPr>
            </w:pPr>
            <w:r>
              <w:rPr>
                <w:rFonts w:hint="eastAsia"/>
                <w:sz w:val="28"/>
                <w:szCs w:val="28"/>
                <w:lang w:val="en-US" w:eastAsia="zh-CN"/>
              </w:rPr>
              <w:t>7</w:t>
            </w:r>
          </w:p>
        </w:tc>
        <w:tc>
          <w:tcPr>
            <w:tcW w:w="928" w:type="pct"/>
            <w:noWrap w:val="0"/>
            <w:vAlign w:val="top"/>
          </w:tcPr>
          <w:p>
            <w:pPr>
              <w:jc w:val="both"/>
              <w:rPr>
                <w:rFonts w:hint="default"/>
                <w:sz w:val="28"/>
                <w:szCs w:val="28"/>
                <w:lang w:val="en-US" w:eastAsia="zh-CN"/>
              </w:rPr>
            </w:pPr>
            <w:r>
              <w:rPr>
                <w:rFonts w:hint="eastAsia"/>
                <w:sz w:val="28"/>
                <w:szCs w:val="28"/>
                <w:lang w:val="en-US" w:eastAsia="zh-CN"/>
              </w:rPr>
              <w:t>安装编码牌</w:t>
            </w:r>
          </w:p>
        </w:tc>
        <w:tc>
          <w:tcPr>
            <w:tcW w:w="305" w:type="pct"/>
            <w:noWrap w:val="0"/>
            <w:vAlign w:val="top"/>
          </w:tcPr>
          <w:p>
            <w:pPr>
              <w:jc w:val="both"/>
              <w:rPr>
                <w:rFonts w:hint="default"/>
                <w:sz w:val="28"/>
                <w:szCs w:val="28"/>
                <w:lang w:val="en-US" w:eastAsia="zh-CN"/>
              </w:rPr>
            </w:pPr>
            <w:r>
              <w:rPr>
                <w:rFonts w:hint="eastAsia"/>
                <w:sz w:val="28"/>
                <w:szCs w:val="28"/>
                <w:lang w:val="en-US" w:eastAsia="zh-CN"/>
              </w:rPr>
              <w:t>个</w:t>
            </w:r>
          </w:p>
        </w:tc>
        <w:tc>
          <w:tcPr>
            <w:tcW w:w="428" w:type="pct"/>
            <w:noWrap w:val="0"/>
            <w:vAlign w:val="top"/>
          </w:tcPr>
          <w:p>
            <w:pPr>
              <w:jc w:val="both"/>
              <w:rPr>
                <w:rFonts w:hint="default"/>
                <w:sz w:val="28"/>
                <w:szCs w:val="28"/>
                <w:lang w:val="en-US" w:eastAsia="zh-CN"/>
              </w:rPr>
            </w:pPr>
            <w:r>
              <w:rPr>
                <w:rFonts w:hint="eastAsia"/>
                <w:sz w:val="28"/>
                <w:szCs w:val="28"/>
                <w:lang w:val="en-US" w:eastAsia="zh-CN"/>
              </w:rPr>
              <w:t>1100</w:t>
            </w:r>
          </w:p>
        </w:tc>
        <w:tc>
          <w:tcPr>
            <w:tcW w:w="546" w:type="pct"/>
            <w:noWrap w:val="0"/>
            <w:vAlign w:val="top"/>
          </w:tcPr>
          <w:p>
            <w:pPr>
              <w:jc w:val="center"/>
              <w:rPr>
                <w:rFonts w:hint="eastAsia"/>
                <w:sz w:val="28"/>
                <w:szCs w:val="28"/>
                <w:lang w:val="en-US" w:eastAsia="zh-CN"/>
              </w:rPr>
            </w:pPr>
          </w:p>
        </w:tc>
        <w:tc>
          <w:tcPr>
            <w:tcW w:w="546" w:type="pct"/>
            <w:noWrap w:val="0"/>
            <w:vAlign w:val="top"/>
          </w:tcPr>
          <w:p>
            <w:pPr>
              <w:jc w:val="center"/>
              <w:rPr>
                <w:rFonts w:hint="eastAsia"/>
                <w:sz w:val="28"/>
                <w:szCs w:val="28"/>
                <w:lang w:val="en-US" w:eastAsia="zh-CN"/>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default"/>
                <w:sz w:val="28"/>
                <w:szCs w:val="28"/>
                <w:lang w:val="en-US" w:eastAsia="zh-CN"/>
              </w:rPr>
            </w:pPr>
            <w:r>
              <w:rPr>
                <w:rFonts w:hint="eastAsia"/>
                <w:sz w:val="28"/>
                <w:szCs w:val="28"/>
                <w:lang w:val="en-US" w:eastAsia="zh-CN"/>
              </w:rPr>
              <w:t>8</w:t>
            </w:r>
          </w:p>
        </w:tc>
        <w:tc>
          <w:tcPr>
            <w:tcW w:w="928" w:type="pct"/>
            <w:noWrap w:val="0"/>
            <w:vAlign w:val="top"/>
          </w:tcPr>
          <w:p>
            <w:pPr>
              <w:jc w:val="both"/>
              <w:rPr>
                <w:rFonts w:hint="default"/>
                <w:sz w:val="28"/>
                <w:szCs w:val="28"/>
                <w:lang w:val="en-US" w:eastAsia="zh-CN"/>
              </w:rPr>
            </w:pPr>
            <w:r>
              <w:rPr>
                <w:rFonts w:hint="eastAsia"/>
                <w:sz w:val="28"/>
                <w:szCs w:val="28"/>
                <w:lang w:val="en-US" w:eastAsia="zh-CN"/>
              </w:rPr>
              <w:t>车模、标识</w:t>
            </w:r>
          </w:p>
        </w:tc>
        <w:tc>
          <w:tcPr>
            <w:tcW w:w="305" w:type="pct"/>
            <w:noWrap w:val="0"/>
            <w:vAlign w:val="top"/>
          </w:tcPr>
          <w:p>
            <w:pPr>
              <w:jc w:val="both"/>
              <w:rPr>
                <w:rFonts w:hint="default"/>
                <w:sz w:val="28"/>
                <w:szCs w:val="28"/>
                <w:lang w:val="en-US" w:eastAsia="zh-CN"/>
              </w:rPr>
            </w:pPr>
            <w:r>
              <w:rPr>
                <w:rFonts w:hint="eastAsia"/>
                <w:sz w:val="28"/>
                <w:szCs w:val="28"/>
                <w:lang w:val="en-US" w:eastAsia="zh-CN"/>
              </w:rPr>
              <w:t>个</w:t>
            </w:r>
          </w:p>
        </w:tc>
        <w:tc>
          <w:tcPr>
            <w:tcW w:w="428" w:type="pct"/>
            <w:noWrap w:val="0"/>
            <w:vAlign w:val="top"/>
          </w:tcPr>
          <w:p>
            <w:pPr>
              <w:jc w:val="both"/>
              <w:rPr>
                <w:rFonts w:hint="default"/>
                <w:sz w:val="28"/>
                <w:szCs w:val="28"/>
                <w:lang w:val="en-US" w:eastAsia="zh-CN"/>
              </w:rPr>
            </w:pPr>
            <w:r>
              <w:rPr>
                <w:rFonts w:hint="eastAsia"/>
                <w:sz w:val="28"/>
                <w:szCs w:val="28"/>
                <w:lang w:val="en-US" w:eastAsia="zh-CN"/>
              </w:rPr>
              <w:t>30</w:t>
            </w:r>
          </w:p>
        </w:tc>
        <w:tc>
          <w:tcPr>
            <w:tcW w:w="546" w:type="pct"/>
            <w:noWrap w:val="0"/>
            <w:vAlign w:val="top"/>
          </w:tcPr>
          <w:p>
            <w:pPr>
              <w:tabs>
                <w:tab w:val="center" w:pos="716"/>
                <w:tab w:val="right" w:pos="1314"/>
              </w:tabs>
              <w:jc w:val="left"/>
              <w:rPr>
                <w:rFonts w:hint="eastAsia"/>
                <w:sz w:val="28"/>
                <w:szCs w:val="28"/>
                <w:lang w:val="en-US" w:eastAsia="zh-CN"/>
              </w:rPr>
            </w:pPr>
          </w:p>
        </w:tc>
        <w:tc>
          <w:tcPr>
            <w:tcW w:w="546" w:type="pct"/>
            <w:noWrap w:val="0"/>
            <w:vAlign w:val="top"/>
          </w:tcPr>
          <w:p>
            <w:pPr>
              <w:tabs>
                <w:tab w:val="center" w:pos="716"/>
                <w:tab w:val="right" w:pos="1314"/>
              </w:tabs>
              <w:jc w:val="left"/>
              <w:rPr>
                <w:rFonts w:hint="eastAsia"/>
                <w:sz w:val="28"/>
                <w:szCs w:val="28"/>
                <w:lang w:val="en-US" w:eastAsia="zh-CN"/>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default"/>
                <w:sz w:val="28"/>
                <w:szCs w:val="28"/>
                <w:lang w:val="en-US" w:eastAsia="zh-CN"/>
              </w:rPr>
            </w:pPr>
            <w:r>
              <w:rPr>
                <w:rFonts w:hint="eastAsia"/>
                <w:sz w:val="28"/>
                <w:szCs w:val="28"/>
                <w:lang w:val="en-US" w:eastAsia="zh-CN"/>
              </w:rPr>
              <w:t>9</w:t>
            </w:r>
          </w:p>
        </w:tc>
        <w:tc>
          <w:tcPr>
            <w:tcW w:w="928" w:type="pct"/>
            <w:noWrap w:val="0"/>
            <w:vAlign w:val="top"/>
          </w:tcPr>
          <w:p>
            <w:pPr>
              <w:jc w:val="both"/>
              <w:rPr>
                <w:rFonts w:hint="default"/>
                <w:sz w:val="28"/>
                <w:szCs w:val="28"/>
                <w:lang w:val="en-US" w:eastAsia="zh-CN"/>
              </w:rPr>
            </w:pPr>
            <w:r>
              <w:rPr>
                <w:rFonts w:hint="eastAsia"/>
                <w:sz w:val="28"/>
                <w:szCs w:val="28"/>
                <w:lang w:val="en-US" w:eastAsia="zh-CN"/>
              </w:rPr>
              <w:t>取地磁</w:t>
            </w:r>
          </w:p>
        </w:tc>
        <w:tc>
          <w:tcPr>
            <w:tcW w:w="305" w:type="pct"/>
            <w:noWrap w:val="0"/>
            <w:vAlign w:val="top"/>
          </w:tcPr>
          <w:p>
            <w:pPr>
              <w:jc w:val="both"/>
              <w:rPr>
                <w:rFonts w:hint="default"/>
                <w:sz w:val="28"/>
                <w:szCs w:val="28"/>
                <w:lang w:val="en-US" w:eastAsia="zh-CN"/>
              </w:rPr>
            </w:pPr>
            <w:r>
              <w:rPr>
                <w:rFonts w:hint="eastAsia"/>
                <w:sz w:val="28"/>
                <w:szCs w:val="28"/>
                <w:lang w:val="en-US" w:eastAsia="zh-CN"/>
              </w:rPr>
              <w:t>个</w:t>
            </w:r>
          </w:p>
        </w:tc>
        <w:tc>
          <w:tcPr>
            <w:tcW w:w="428" w:type="pct"/>
            <w:noWrap w:val="0"/>
            <w:vAlign w:val="top"/>
          </w:tcPr>
          <w:p>
            <w:pPr>
              <w:jc w:val="both"/>
              <w:rPr>
                <w:rFonts w:hint="default"/>
                <w:sz w:val="28"/>
                <w:szCs w:val="28"/>
                <w:lang w:val="en-US" w:eastAsia="zh-CN"/>
              </w:rPr>
            </w:pPr>
            <w:r>
              <w:rPr>
                <w:rFonts w:hint="eastAsia"/>
                <w:sz w:val="28"/>
                <w:szCs w:val="28"/>
                <w:lang w:val="en-US" w:eastAsia="zh-CN"/>
              </w:rPr>
              <w:t>100</w:t>
            </w:r>
          </w:p>
        </w:tc>
        <w:tc>
          <w:tcPr>
            <w:tcW w:w="546" w:type="pct"/>
            <w:noWrap w:val="0"/>
            <w:vAlign w:val="top"/>
          </w:tcPr>
          <w:p>
            <w:pPr>
              <w:jc w:val="center"/>
              <w:rPr>
                <w:rFonts w:hint="eastAsia" w:ascii="Calibri" w:hAnsi="Calibri"/>
                <w:kern w:val="2"/>
                <w:sz w:val="28"/>
                <w:szCs w:val="28"/>
                <w:lang w:val="en-US" w:eastAsia="zh-CN" w:bidi="ar-SA"/>
              </w:rPr>
            </w:pPr>
          </w:p>
        </w:tc>
        <w:tc>
          <w:tcPr>
            <w:tcW w:w="546" w:type="pct"/>
            <w:noWrap w:val="0"/>
            <w:vAlign w:val="top"/>
          </w:tcPr>
          <w:p>
            <w:pPr>
              <w:jc w:val="center"/>
              <w:rPr>
                <w:rFonts w:hint="eastAsia" w:ascii="Calibri" w:hAnsi="Calibri"/>
                <w:kern w:val="2"/>
                <w:sz w:val="28"/>
                <w:szCs w:val="28"/>
                <w:lang w:val="en-US" w:eastAsia="zh-CN" w:bidi="ar-SA"/>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default"/>
                <w:sz w:val="28"/>
                <w:szCs w:val="28"/>
                <w:lang w:val="en-US" w:eastAsia="zh-CN"/>
              </w:rPr>
            </w:pPr>
            <w:r>
              <w:rPr>
                <w:rFonts w:hint="eastAsia"/>
                <w:sz w:val="28"/>
                <w:szCs w:val="28"/>
                <w:lang w:val="en-US" w:eastAsia="zh-CN"/>
              </w:rPr>
              <w:t>10</w:t>
            </w:r>
          </w:p>
        </w:tc>
        <w:tc>
          <w:tcPr>
            <w:tcW w:w="928" w:type="pct"/>
            <w:noWrap w:val="0"/>
            <w:vAlign w:val="top"/>
          </w:tcPr>
          <w:p>
            <w:pPr>
              <w:jc w:val="both"/>
              <w:rPr>
                <w:rFonts w:hint="default"/>
                <w:sz w:val="28"/>
                <w:szCs w:val="28"/>
                <w:lang w:val="en-US" w:eastAsia="zh-CN"/>
              </w:rPr>
            </w:pPr>
            <w:r>
              <w:rPr>
                <w:rFonts w:hint="eastAsia"/>
                <w:sz w:val="28"/>
                <w:szCs w:val="28"/>
                <w:lang w:val="en-US" w:eastAsia="zh-CN"/>
              </w:rPr>
              <w:t>安装地磁</w:t>
            </w:r>
          </w:p>
        </w:tc>
        <w:tc>
          <w:tcPr>
            <w:tcW w:w="305" w:type="pct"/>
            <w:noWrap w:val="0"/>
            <w:vAlign w:val="top"/>
          </w:tcPr>
          <w:p>
            <w:pPr>
              <w:jc w:val="both"/>
              <w:rPr>
                <w:rFonts w:hint="default"/>
                <w:sz w:val="28"/>
                <w:szCs w:val="28"/>
                <w:lang w:val="en-US" w:eastAsia="zh-CN"/>
              </w:rPr>
            </w:pPr>
            <w:r>
              <w:rPr>
                <w:rFonts w:hint="eastAsia"/>
                <w:sz w:val="28"/>
                <w:szCs w:val="28"/>
                <w:lang w:val="en-US" w:eastAsia="zh-CN"/>
              </w:rPr>
              <w:t>个</w:t>
            </w:r>
          </w:p>
        </w:tc>
        <w:tc>
          <w:tcPr>
            <w:tcW w:w="428" w:type="pct"/>
            <w:noWrap w:val="0"/>
            <w:vAlign w:val="top"/>
          </w:tcPr>
          <w:p>
            <w:pPr>
              <w:jc w:val="both"/>
              <w:rPr>
                <w:rFonts w:hint="default"/>
                <w:sz w:val="28"/>
                <w:szCs w:val="28"/>
                <w:lang w:val="en-US" w:eastAsia="zh-CN"/>
              </w:rPr>
            </w:pPr>
            <w:r>
              <w:rPr>
                <w:rFonts w:hint="eastAsia"/>
                <w:sz w:val="28"/>
                <w:szCs w:val="28"/>
                <w:lang w:val="en-US" w:eastAsia="zh-CN"/>
              </w:rPr>
              <w:t>800</w:t>
            </w:r>
          </w:p>
        </w:tc>
        <w:tc>
          <w:tcPr>
            <w:tcW w:w="546" w:type="pct"/>
            <w:noWrap w:val="0"/>
            <w:vAlign w:val="top"/>
          </w:tcPr>
          <w:p>
            <w:pPr>
              <w:jc w:val="center"/>
              <w:rPr>
                <w:rFonts w:hint="eastAsia" w:ascii="Calibri" w:hAnsi="Calibri"/>
                <w:kern w:val="2"/>
                <w:sz w:val="28"/>
                <w:szCs w:val="28"/>
                <w:lang w:val="en-US" w:eastAsia="zh-CN" w:bidi="ar-SA"/>
              </w:rPr>
            </w:pPr>
          </w:p>
        </w:tc>
        <w:tc>
          <w:tcPr>
            <w:tcW w:w="546" w:type="pct"/>
            <w:noWrap w:val="0"/>
            <w:vAlign w:val="top"/>
          </w:tcPr>
          <w:p>
            <w:pPr>
              <w:jc w:val="center"/>
              <w:rPr>
                <w:rFonts w:hint="eastAsia" w:ascii="Calibri" w:hAnsi="Calibri"/>
                <w:kern w:val="2"/>
                <w:sz w:val="28"/>
                <w:szCs w:val="28"/>
                <w:lang w:val="en-US" w:eastAsia="zh-CN" w:bidi="ar-SA"/>
              </w:rPr>
            </w:pPr>
          </w:p>
        </w:tc>
        <w:tc>
          <w:tcPr>
            <w:tcW w:w="1939" w:type="pct"/>
            <w:noWrap w:val="0"/>
            <w:vAlign w:val="top"/>
          </w:tcPr>
          <w:p>
            <w:pPr>
              <w:jc w:val="both"/>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04" w:type="pct"/>
            <w:noWrap w:val="0"/>
            <w:vAlign w:val="top"/>
          </w:tcPr>
          <w:p>
            <w:pPr>
              <w:jc w:val="both"/>
              <w:rPr>
                <w:rFonts w:hint="eastAsia"/>
                <w:sz w:val="28"/>
                <w:szCs w:val="28"/>
                <w:lang w:val="en-US" w:eastAsia="zh-CN"/>
              </w:rPr>
            </w:pPr>
          </w:p>
        </w:tc>
        <w:tc>
          <w:tcPr>
            <w:tcW w:w="928" w:type="pct"/>
            <w:noWrap w:val="0"/>
            <w:vAlign w:val="top"/>
          </w:tcPr>
          <w:p>
            <w:pPr>
              <w:jc w:val="both"/>
              <w:rPr>
                <w:rFonts w:hint="default"/>
                <w:b/>
                <w:bCs/>
                <w:sz w:val="28"/>
                <w:szCs w:val="28"/>
                <w:lang w:val="en-US" w:eastAsia="zh-CN"/>
              </w:rPr>
            </w:pPr>
            <w:r>
              <w:rPr>
                <w:rFonts w:hint="eastAsia"/>
                <w:b/>
                <w:bCs/>
                <w:sz w:val="28"/>
                <w:szCs w:val="28"/>
                <w:lang w:val="en-US" w:eastAsia="zh-CN"/>
              </w:rPr>
              <w:t>合  计</w:t>
            </w:r>
          </w:p>
        </w:tc>
        <w:tc>
          <w:tcPr>
            <w:tcW w:w="305" w:type="pct"/>
            <w:noWrap w:val="0"/>
            <w:vAlign w:val="top"/>
          </w:tcPr>
          <w:p>
            <w:pPr>
              <w:jc w:val="both"/>
              <w:rPr>
                <w:rFonts w:hint="eastAsia"/>
                <w:b/>
                <w:bCs/>
                <w:sz w:val="28"/>
                <w:szCs w:val="28"/>
                <w:lang w:val="en-US" w:eastAsia="zh-CN"/>
              </w:rPr>
            </w:pPr>
          </w:p>
        </w:tc>
        <w:tc>
          <w:tcPr>
            <w:tcW w:w="428" w:type="pct"/>
            <w:noWrap w:val="0"/>
            <w:vAlign w:val="top"/>
          </w:tcPr>
          <w:p>
            <w:pPr>
              <w:jc w:val="both"/>
              <w:rPr>
                <w:rFonts w:hint="eastAsia"/>
                <w:b/>
                <w:bCs/>
                <w:sz w:val="28"/>
                <w:szCs w:val="28"/>
                <w:lang w:val="en-US" w:eastAsia="zh-CN"/>
              </w:rPr>
            </w:pPr>
          </w:p>
        </w:tc>
        <w:tc>
          <w:tcPr>
            <w:tcW w:w="546" w:type="pct"/>
            <w:noWrap w:val="0"/>
            <w:vAlign w:val="top"/>
          </w:tcPr>
          <w:p>
            <w:pPr>
              <w:jc w:val="center"/>
              <w:rPr>
                <w:rFonts w:hint="eastAsia" w:ascii="Calibri" w:hAnsi="Calibri"/>
                <w:b/>
                <w:bCs/>
                <w:kern w:val="2"/>
                <w:sz w:val="28"/>
                <w:szCs w:val="28"/>
                <w:lang w:val="en-US" w:eastAsia="zh-CN" w:bidi="ar-SA"/>
              </w:rPr>
            </w:pPr>
          </w:p>
        </w:tc>
        <w:tc>
          <w:tcPr>
            <w:tcW w:w="546" w:type="pct"/>
            <w:noWrap w:val="0"/>
            <w:vAlign w:val="top"/>
          </w:tcPr>
          <w:p>
            <w:pPr>
              <w:jc w:val="center"/>
              <w:rPr>
                <w:rFonts w:hint="eastAsia" w:ascii="Calibri" w:hAnsi="Calibri"/>
                <w:b/>
                <w:bCs/>
                <w:kern w:val="2"/>
                <w:sz w:val="28"/>
                <w:szCs w:val="28"/>
                <w:lang w:val="en-US" w:eastAsia="zh-CN" w:bidi="ar-SA"/>
              </w:rPr>
            </w:pPr>
          </w:p>
        </w:tc>
        <w:tc>
          <w:tcPr>
            <w:tcW w:w="1939" w:type="pct"/>
            <w:noWrap w:val="0"/>
            <w:vAlign w:val="top"/>
          </w:tcPr>
          <w:p>
            <w:pPr>
              <w:jc w:val="both"/>
              <w:rPr>
                <w:rFonts w:hint="default"/>
                <w:lang w:val="en-US" w:eastAsia="zh-CN"/>
              </w:rPr>
            </w:pPr>
            <w:r>
              <w:rPr>
                <w:rFonts w:hint="eastAsia"/>
                <w:lang w:val="en-US" w:eastAsia="zh-CN"/>
              </w:rPr>
              <w:t>（含 %的增值税专用发票）</w:t>
            </w:r>
          </w:p>
        </w:tc>
      </w:tr>
    </w:tbl>
    <w:p>
      <w:pPr>
        <w:rPr>
          <w:rFonts w:hint="eastAsia" w:ascii="仿宋" w:hAnsi="仿宋" w:eastAsia="仿宋" w:cs="黑体"/>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2C9E99"/>
    <w:multiLevelType w:val="singleLevel"/>
    <w:tmpl w:val="622C9E99"/>
    <w:lvl w:ilvl="0" w:tentative="0">
      <w:start w:val="1"/>
      <w:numFmt w:val="decimal"/>
      <w:suff w:val="nothing"/>
      <w:lvlText w:val="%1、"/>
      <w:lvlJc w:val="left"/>
    </w:lvl>
  </w:abstractNum>
  <w:abstractNum w:abstractNumId="1">
    <w:nsid w:val="77C7CB2B"/>
    <w:multiLevelType w:val="singleLevel"/>
    <w:tmpl w:val="77C7CB2B"/>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jNjM4OWI3YWJhMDgwYjhjMjA1NTA2MGM4ODNhZjMifQ=="/>
  </w:docVars>
  <w:rsids>
    <w:rsidRoot w:val="0A9A0DBD"/>
    <w:rsid w:val="0A9A0DBD"/>
    <w:rsid w:val="3DD31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ody Text"/>
    <w:basedOn w:val="1"/>
    <w:qFormat/>
    <w:uiPriority w:val="0"/>
    <w:pPr>
      <w:spacing w:before="34"/>
      <w:ind w:left="593"/>
      <w:jc w:val="left"/>
    </w:pPr>
    <w:rPr>
      <w:rFonts w:ascii="宋体" w:hAnsi="宋体" w:cs="Times New Roman"/>
      <w:kern w:val="0"/>
      <w:sz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2022-06-14T11:25:00Z</dcterms:created>
  <dc:creator>谢力</dc:creator>
  <cp:lastModifiedBy>谢力</cp:lastModifiedBy>
  <dcterms:modified xsi:type="dcterms:W3CDTF">2022-06-14T11:29:48Z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A4EB186E5DE54894955BC3695A35E078</vt:lpwstr>
  </property>
</Properties>
</file>